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72" w:rsidRPr="00653E72" w:rsidRDefault="00653E72" w:rsidP="00653E72">
      <w:pPr>
        <w:spacing w:after="0"/>
        <w:ind w:left="429"/>
        <w:jc w:val="center"/>
        <w:rPr>
          <w:rFonts w:ascii="Arial" w:eastAsia="Times New Roman" w:hAnsi="Arial" w:cs="Arial"/>
          <w:color w:val="000000"/>
          <w:sz w:val="24"/>
          <w:lang w:eastAsia="en-GB"/>
        </w:rPr>
      </w:pPr>
    </w:p>
    <w:p w:rsidR="00653E72" w:rsidRPr="00653E72" w:rsidRDefault="00653E72" w:rsidP="00653E72">
      <w:pPr>
        <w:spacing w:after="0"/>
        <w:ind w:left="429"/>
        <w:jc w:val="center"/>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0"/>
        <w:ind w:left="429"/>
        <w:jc w:val="center"/>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28" w:line="216" w:lineRule="auto"/>
        <w:ind w:left="4839" w:right="2880" w:hanging="1529"/>
        <w:rPr>
          <w:rFonts w:ascii="Arial" w:eastAsia="Times New Roman" w:hAnsi="Arial" w:cs="Arial"/>
          <w:color w:val="000000"/>
          <w:sz w:val="24"/>
          <w:lang w:eastAsia="en-GB"/>
        </w:rPr>
      </w:pPr>
      <w:r w:rsidRPr="00653E72">
        <w:rPr>
          <w:rFonts w:ascii="Arial" w:eastAsia="Times New Roman" w:hAnsi="Arial" w:cs="Arial"/>
          <w:noProof/>
          <w:color w:val="000000"/>
          <w:sz w:val="24"/>
          <w:lang w:eastAsia="en-GB"/>
        </w:rPr>
        <w:drawing>
          <wp:inline distT="0" distB="0" distL="0" distR="0">
            <wp:extent cx="1934845" cy="192151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4845" cy="1921510"/>
                    </a:xfrm>
                    <a:prstGeom prst="rect">
                      <a:avLst/>
                    </a:prstGeom>
                    <a:noFill/>
                    <a:ln>
                      <a:noFill/>
                    </a:ln>
                  </pic:spPr>
                </pic:pic>
              </a:graphicData>
            </a:graphic>
          </wp:inline>
        </w:drawing>
      </w:r>
      <w:r w:rsidRPr="00653E72">
        <w:rPr>
          <w:rFonts w:ascii="Arial" w:eastAsia="Times New Roman" w:hAnsi="Arial" w:cs="Arial"/>
          <w:b/>
          <w:color w:val="000000"/>
          <w:sz w:val="24"/>
          <w:lang w:eastAsia="en-GB"/>
        </w:rPr>
        <w:t xml:space="preserve">  </w:t>
      </w:r>
    </w:p>
    <w:p w:rsidR="00653E72" w:rsidRPr="00653E72" w:rsidRDefault="00653E72" w:rsidP="00653E72">
      <w:pPr>
        <w:spacing w:after="0"/>
        <w:ind w:left="373" w:hanging="10"/>
        <w:jc w:val="center"/>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The Norwich Centre for Personal and Professional Development </w:t>
      </w:r>
    </w:p>
    <w:p w:rsidR="00653E72" w:rsidRPr="00653E72" w:rsidRDefault="00653E72" w:rsidP="00653E72">
      <w:pPr>
        <w:spacing w:after="0"/>
        <w:ind w:left="364"/>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0"/>
        <w:ind w:left="364"/>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0"/>
        <w:ind w:left="373" w:right="75" w:hanging="10"/>
        <w:jc w:val="center"/>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Associate Tutor – Norwich Centre Post-Graduate Diploma in Counselling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200" w:line="276" w:lineRule="auto"/>
        <w:ind w:left="288"/>
        <w:jc w:val="both"/>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The Norwich Centre was established in 1979 and moved into its current premises in 1980.  Originally a partnership, one of the co-founders was Professor Brian Thorne.  The partnership was dissolved in 1992 and The Norwich Centre became a registered charity.  Meanwhile, Brian Thorne, </w:t>
      </w:r>
      <w:proofErr w:type="spellStart"/>
      <w:r w:rsidRPr="00653E72">
        <w:rPr>
          <w:rFonts w:ascii="Arial" w:eastAsia="Times New Roman" w:hAnsi="Arial" w:cs="Arial"/>
          <w:color w:val="000000"/>
          <w:sz w:val="24"/>
          <w:lang w:eastAsia="en-GB"/>
        </w:rPr>
        <w:t>Elke</w:t>
      </w:r>
      <w:proofErr w:type="spellEnd"/>
      <w:r w:rsidRPr="00653E72">
        <w:rPr>
          <w:rFonts w:ascii="Arial" w:eastAsia="Times New Roman" w:hAnsi="Arial" w:cs="Arial"/>
          <w:color w:val="000000"/>
          <w:sz w:val="24"/>
          <w:lang w:eastAsia="en-GB"/>
        </w:rPr>
        <w:t xml:space="preserve"> </w:t>
      </w:r>
      <w:proofErr w:type="spellStart"/>
      <w:r w:rsidRPr="00653E72">
        <w:rPr>
          <w:rFonts w:ascii="Arial" w:eastAsia="Times New Roman" w:hAnsi="Arial" w:cs="Arial"/>
          <w:color w:val="000000"/>
          <w:sz w:val="24"/>
          <w:lang w:eastAsia="en-GB"/>
        </w:rPr>
        <w:t>Lambers</w:t>
      </w:r>
      <w:proofErr w:type="spellEnd"/>
      <w:r w:rsidRPr="00653E72">
        <w:rPr>
          <w:rFonts w:ascii="Arial" w:eastAsia="Times New Roman" w:hAnsi="Arial" w:cs="Arial"/>
          <w:color w:val="000000"/>
          <w:sz w:val="24"/>
          <w:lang w:eastAsia="en-GB"/>
        </w:rPr>
        <w:t xml:space="preserve"> and Dave Mearns had set up PCT Britain which ran training in the person-centred approach which was accredited by BACP.  This course was run in association with The Norwich Centre and had its last intake in August 1994, by which time Brian Thorne and Dave Mearns had successfully set up person-centred training courses at the University of East Anglia and Strathclyde University respectively, both of which were BACP Accredited courses.  Demand for part-time person-centred training remained high and in the Norwich area this was an unmet need.  The Norwich Centre had begun offering Introduction to Counselling Courses in 2009 and a Certificate in Counselling Skills course in 2012.  Both courses have continued to run very successfully and now form the progression route into our BACP Accredited Post-Graduate Diploma in Counselling which ran for the first time 2013-2015.  The Norwich Centre also has a BACP Accredited counselling service.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spacing w:after="0"/>
        <w:ind w:left="283" w:hanging="10"/>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Job Description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5" w:line="250" w:lineRule="auto"/>
        <w:ind w:left="298" w:hanging="1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To be part of a team delivering the Post-Graduate Diploma in Counselling. </w:t>
      </w:r>
    </w:p>
    <w:p w:rsidR="00653E72" w:rsidRPr="00653E72" w:rsidRDefault="00653E72" w:rsidP="00653E72">
      <w:pPr>
        <w:spacing w:after="0"/>
        <w:rPr>
          <w:rFonts w:ascii="Arial" w:eastAsia="Times New Roman" w:hAnsi="Arial" w:cs="Arial"/>
          <w:color w:val="000000"/>
          <w:sz w:val="24"/>
          <w:lang w:eastAsia="en-GB"/>
        </w:rPr>
      </w:pPr>
    </w:p>
    <w:p w:rsidR="00653E72" w:rsidRPr="00653E72" w:rsidRDefault="00653E72" w:rsidP="00653E72">
      <w:pPr>
        <w:spacing w:after="5" w:line="250" w:lineRule="auto"/>
        <w:ind w:left="284"/>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This role has been designed as part of ongoing professional development for tutors wanting to develop their teaching skills at a higher level and gain experience of working on professional level training.  </w:t>
      </w:r>
    </w:p>
    <w:p w:rsidR="00653E72" w:rsidRPr="00653E72" w:rsidRDefault="00653E72" w:rsidP="00653E72">
      <w:pPr>
        <w:spacing w:after="0"/>
        <w:rPr>
          <w:rFonts w:ascii="Arial" w:eastAsia="Times New Roman" w:hAnsi="Arial" w:cs="Arial"/>
          <w:color w:val="000000"/>
          <w:sz w:val="24"/>
          <w:lang w:eastAsia="en-GB"/>
        </w:rPr>
      </w:pPr>
    </w:p>
    <w:p w:rsidR="00653E72" w:rsidRPr="00653E72" w:rsidRDefault="00653E72" w:rsidP="00653E72">
      <w:pPr>
        <w:spacing w:after="0"/>
        <w:ind w:left="288"/>
        <w:rPr>
          <w:rFonts w:ascii="Arial" w:eastAsia="Times New Roman" w:hAnsi="Arial" w:cs="Arial"/>
          <w:b/>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0"/>
        <w:ind w:left="288"/>
        <w:rPr>
          <w:rFonts w:ascii="Arial" w:eastAsia="Times New Roman" w:hAnsi="Arial" w:cs="Arial"/>
          <w:color w:val="000000"/>
          <w:sz w:val="24"/>
          <w:lang w:eastAsia="en-GB"/>
        </w:rPr>
      </w:pPr>
    </w:p>
    <w:p w:rsidR="00653E72" w:rsidRPr="00653E72" w:rsidRDefault="00653E72" w:rsidP="00653E72">
      <w:pPr>
        <w:spacing w:after="0"/>
        <w:ind w:left="283" w:hanging="10"/>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lastRenderedPageBreak/>
        <w:t xml:space="preserve">Responsible to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5" w:line="250" w:lineRule="auto"/>
        <w:ind w:left="298" w:hanging="10"/>
        <w:rPr>
          <w:rFonts w:ascii="Arial" w:eastAsia="Times New Roman" w:hAnsi="Arial" w:cs="Arial"/>
          <w:color w:val="000000"/>
          <w:sz w:val="24"/>
          <w:lang w:eastAsia="en-GB"/>
        </w:rPr>
      </w:pPr>
      <w:r w:rsidRPr="00653E72">
        <w:rPr>
          <w:rFonts w:ascii="Arial" w:eastAsia="Times New Roman" w:hAnsi="Arial" w:cs="Arial"/>
          <w:color w:val="000000"/>
          <w:sz w:val="24"/>
          <w:lang w:eastAsia="en-GB"/>
        </w:rPr>
        <w:t>The Course Director and, in their absence, The Norwich Centre Director</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keepNext/>
        <w:keepLines/>
        <w:spacing w:after="0"/>
        <w:ind w:left="283" w:hanging="10"/>
        <w:outlineLvl w:val="0"/>
        <w:rPr>
          <w:rFonts w:ascii="Arial" w:eastAsia="Times New Roman" w:hAnsi="Arial" w:cs="Arial"/>
          <w:b/>
          <w:color w:val="000000"/>
          <w:sz w:val="24"/>
          <w:lang w:eastAsia="en-GB"/>
        </w:rPr>
      </w:pPr>
      <w:r w:rsidRPr="00653E72">
        <w:rPr>
          <w:rFonts w:ascii="Arial" w:eastAsia="Times New Roman" w:hAnsi="Arial" w:cs="Arial"/>
          <w:b/>
          <w:color w:val="000000"/>
          <w:sz w:val="24"/>
          <w:lang w:eastAsia="en-GB"/>
        </w:rPr>
        <w:t xml:space="preserve">Key Responsibilities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5" w:line="250" w:lineRule="auto"/>
        <w:ind w:left="298" w:hanging="1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Specifically, key duties will include: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numPr>
          <w:ilvl w:val="0"/>
          <w:numId w:val="1"/>
        </w:numPr>
        <w:spacing w:after="5" w:line="250" w:lineRule="auto"/>
        <w:ind w:hanging="36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Working as part of the core team on the Postgraduate Diploma in Counselling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numPr>
          <w:ilvl w:val="0"/>
          <w:numId w:val="1"/>
        </w:numPr>
        <w:spacing w:after="5" w:line="250" w:lineRule="auto"/>
        <w:ind w:hanging="36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Interviewing prospective candidates, according to established procedures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numPr>
          <w:ilvl w:val="0"/>
          <w:numId w:val="1"/>
        </w:numPr>
        <w:spacing w:after="5" w:line="250" w:lineRule="auto"/>
        <w:ind w:hanging="36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Working with colleagues on course development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numPr>
          <w:ilvl w:val="0"/>
          <w:numId w:val="1"/>
        </w:numPr>
        <w:spacing w:after="5" w:line="250" w:lineRule="auto"/>
        <w:ind w:hanging="36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Delivery of lectures as part of the academic programme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numPr>
          <w:ilvl w:val="0"/>
          <w:numId w:val="1"/>
        </w:numPr>
        <w:spacing w:after="5" w:line="250" w:lineRule="auto"/>
        <w:ind w:hanging="36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The facilitation of skills groups and community meetings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numPr>
          <w:ilvl w:val="0"/>
          <w:numId w:val="1"/>
        </w:numPr>
        <w:spacing w:after="5" w:line="250" w:lineRule="auto"/>
        <w:ind w:hanging="36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Marking and assessing coursework </w:t>
      </w:r>
    </w:p>
    <w:p w:rsidR="00653E72" w:rsidRPr="00653E72" w:rsidRDefault="00653E72" w:rsidP="00653E72">
      <w:pPr>
        <w:spacing w:after="5" w:line="250" w:lineRule="auto"/>
        <w:ind w:left="720" w:hanging="10"/>
        <w:contextualSpacing/>
        <w:rPr>
          <w:rFonts w:ascii="Arial" w:eastAsia="Times New Roman" w:hAnsi="Arial" w:cs="Arial"/>
          <w:color w:val="000000"/>
          <w:sz w:val="24"/>
          <w:lang w:eastAsia="en-GB"/>
        </w:rPr>
      </w:pPr>
    </w:p>
    <w:p w:rsidR="00653E72" w:rsidRPr="00653E72" w:rsidRDefault="00653E72" w:rsidP="00653E72">
      <w:pPr>
        <w:numPr>
          <w:ilvl w:val="0"/>
          <w:numId w:val="1"/>
        </w:numPr>
        <w:spacing w:after="5" w:line="250" w:lineRule="auto"/>
        <w:ind w:hanging="360"/>
        <w:rPr>
          <w:rFonts w:ascii="Arial" w:eastAsia="Times New Roman" w:hAnsi="Arial" w:cs="Arial"/>
          <w:color w:val="000000"/>
          <w:sz w:val="24"/>
          <w:lang w:eastAsia="en-GB"/>
        </w:rPr>
      </w:pPr>
      <w:r w:rsidRPr="00653E72">
        <w:rPr>
          <w:rFonts w:ascii="Arial" w:eastAsia="Times New Roman" w:hAnsi="Arial" w:cs="Arial"/>
          <w:color w:val="000000"/>
          <w:sz w:val="24"/>
          <w:lang w:eastAsia="en-GB"/>
        </w:rPr>
        <w:t>Undertaking tutorials throughout the course</w:t>
      </w:r>
    </w:p>
    <w:p w:rsidR="00653E72" w:rsidRPr="00653E72" w:rsidRDefault="00653E72" w:rsidP="00653E72">
      <w:pPr>
        <w:spacing w:after="5" w:line="250" w:lineRule="auto"/>
        <w:ind w:left="720" w:hanging="10"/>
        <w:contextualSpacing/>
        <w:rPr>
          <w:rFonts w:ascii="Arial" w:eastAsia="Times New Roman" w:hAnsi="Arial" w:cs="Arial"/>
          <w:color w:val="000000"/>
          <w:sz w:val="24"/>
          <w:lang w:eastAsia="en-GB"/>
        </w:rPr>
      </w:pPr>
    </w:p>
    <w:p w:rsidR="00653E72" w:rsidRPr="00653E72" w:rsidRDefault="00653E72" w:rsidP="00653E72">
      <w:pPr>
        <w:numPr>
          <w:ilvl w:val="0"/>
          <w:numId w:val="1"/>
        </w:numPr>
        <w:spacing w:after="5" w:line="250" w:lineRule="auto"/>
        <w:ind w:hanging="360"/>
        <w:rPr>
          <w:rFonts w:ascii="Arial" w:eastAsia="Times New Roman" w:hAnsi="Arial" w:cs="Arial"/>
          <w:color w:val="000000"/>
          <w:sz w:val="24"/>
          <w:lang w:eastAsia="en-GB"/>
        </w:rPr>
      </w:pPr>
      <w:r w:rsidRPr="00653E72">
        <w:rPr>
          <w:rFonts w:ascii="Arial" w:eastAsia="Times New Roman" w:hAnsi="Arial" w:cs="Arial"/>
          <w:color w:val="000000"/>
          <w:sz w:val="24"/>
          <w:lang w:eastAsia="en-GB"/>
        </w:rPr>
        <w:t>Pastoral support as required</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keepNext/>
        <w:keepLines/>
        <w:spacing w:after="0"/>
        <w:ind w:left="283" w:hanging="10"/>
        <w:outlineLvl w:val="0"/>
        <w:rPr>
          <w:rFonts w:ascii="Arial" w:eastAsia="Times New Roman" w:hAnsi="Arial" w:cs="Arial"/>
          <w:b/>
          <w:color w:val="000000"/>
          <w:sz w:val="24"/>
          <w:lang w:eastAsia="en-GB"/>
        </w:rPr>
      </w:pPr>
      <w:r w:rsidRPr="00653E72">
        <w:rPr>
          <w:rFonts w:ascii="Arial" w:eastAsia="Times New Roman" w:hAnsi="Arial" w:cs="Arial"/>
          <w:b/>
          <w:color w:val="000000"/>
          <w:sz w:val="24"/>
          <w:lang w:eastAsia="en-GB"/>
        </w:rPr>
        <w:t xml:space="preserve">Person Specification </w:t>
      </w:r>
    </w:p>
    <w:p w:rsidR="00653E72" w:rsidRPr="00653E72" w:rsidRDefault="00653E72" w:rsidP="00653E72">
      <w:pPr>
        <w:spacing w:after="0"/>
        <w:rPr>
          <w:rFonts w:ascii="Arial" w:eastAsia="Times New Roman" w:hAnsi="Arial" w:cs="Arial"/>
          <w:b/>
          <w:color w:val="000000"/>
          <w:sz w:val="24"/>
          <w:lang w:eastAsia="en-GB"/>
        </w:rPr>
      </w:pPr>
    </w:p>
    <w:tbl>
      <w:tblPr>
        <w:tblStyle w:val="TableGrid"/>
        <w:tblW w:w="9244" w:type="dxa"/>
        <w:tblInd w:w="-108" w:type="dxa"/>
        <w:tblCellMar>
          <w:top w:w="11" w:type="dxa"/>
          <w:left w:w="106" w:type="dxa"/>
          <w:right w:w="8" w:type="dxa"/>
        </w:tblCellMar>
        <w:tblLook w:val="04A0" w:firstRow="1" w:lastRow="0" w:firstColumn="1" w:lastColumn="0" w:noHBand="0" w:noVBand="1"/>
      </w:tblPr>
      <w:tblGrid>
        <w:gridCol w:w="6306"/>
        <w:gridCol w:w="1539"/>
        <w:gridCol w:w="1399"/>
      </w:tblGrid>
      <w:tr w:rsidR="00653E72" w:rsidRPr="00653E72" w:rsidTr="00CC086A">
        <w:trPr>
          <w:trHeight w:val="286"/>
        </w:trPr>
        <w:tc>
          <w:tcPr>
            <w:tcW w:w="6306"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left="2"/>
              <w:rPr>
                <w:rFonts w:ascii="Arial" w:eastAsia="Times New Roman" w:hAnsi="Arial" w:cs="Arial"/>
                <w:color w:val="000000"/>
                <w:sz w:val="24"/>
              </w:rPr>
            </w:pPr>
            <w:r w:rsidRPr="00653E72">
              <w:rPr>
                <w:rFonts w:ascii="Arial" w:eastAsia="Times New Roman" w:hAnsi="Arial" w:cs="Arial"/>
                <w:color w:val="000000"/>
                <w:sz w:val="24"/>
              </w:rPr>
              <w:t xml:space="preserve">Criteria </w:t>
            </w:r>
          </w:p>
        </w:tc>
        <w:tc>
          <w:tcPr>
            <w:tcW w:w="153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left="2"/>
              <w:rPr>
                <w:rFonts w:ascii="Arial" w:eastAsia="Times New Roman" w:hAnsi="Arial" w:cs="Arial"/>
                <w:color w:val="000000"/>
                <w:sz w:val="24"/>
              </w:rPr>
            </w:pPr>
            <w:r w:rsidRPr="00653E72">
              <w:rPr>
                <w:rFonts w:ascii="Arial" w:eastAsia="Times New Roman" w:hAnsi="Arial" w:cs="Arial"/>
                <w:color w:val="000000"/>
                <w:sz w:val="24"/>
              </w:rPr>
              <w:t xml:space="preserve">Essential </w:t>
            </w:r>
          </w:p>
        </w:tc>
        <w:tc>
          <w:tcPr>
            <w:tcW w:w="139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rPr>
                <w:rFonts w:ascii="Arial" w:eastAsia="Times New Roman" w:hAnsi="Arial" w:cs="Arial"/>
                <w:color w:val="000000"/>
                <w:sz w:val="24"/>
              </w:rPr>
            </w:pPr>
            <w:r w:rsidRPr="00653E72">
              <w:rPr>
                <w:rFonts w:ascii="Arial" w:eastAsia="Times New Roman" w:hAnsi="Arial" w:cs="Arial"/>
                <w:color w:val="000000"/>
                <w:sz w:val="24"/>
              </w:rPr>
              <w:t xml:space="preserve">Desirable </w:t>
            </w:r>
          </w:p>
        </w:tc>
      </w:tr>
      <w:tr w:rsidR="00653E72" w:rsidRPr="00653E72" w:rsidTr="00CC086A">
        <w:trPr>
          <w:trHeight w:val="4702"/>
        </w:trPr>
        <w:tc>
          <w:tcPr>
            <w:tcW w:w="6306"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left="2"/>
              <w:rPr>
                <w:rFonts w:ascii="Arial" w:eastAsia="Times New Roman" w:hAnsi="Arial" w:cs="Arial"/>
                <w:b/>
                <w:color w:val="000000"/>
                <w:sz w:val="24"/>
              </w:rPr>
            </w:pPr>
            <w:r w:rsidRPr="00653E72">
              <w:rPr>
                <w:rFonts w:ascii="Arial" w:eastAsia="Times New Roman" w:hAnsi="Arial" w:cs="Arial"/>
                <w:b/>
                <w:color w:val="000000"/>
                <w:sz w:val="24"/>
              </w:rPr>
              <w:t xml:space="preserve">Qualifications </w:t>
            </w:r>
          </w:p>
          <w:p w:rsidR="00653E72" w:rsidRPr="00653E72" w:rsidRDefault="00653E72" w:rsidP="00653E72">
            <w:pPr>
              <w:spacing w:line="259" w:lineRule="auto"/>
              <w:ind w:left="2"/>
              <w:rPr>
                <w:rFonts w:ascii="Arial" w:eastAsia="Times New Roman" w:hAnsi="Arial" w:cs="Arial"/>
                <w:color w:val="000000"/>
                <w:sz w:val="24"/>
              </w:rPr>
            </w:pPr>
          </w:p>
          <w:p w:rsidR="00653E72" w:rsidRPr="00653E72" w:rsidRDefault="00653E72" w:rsidP="00653E72">
            <w:pPr>
              <w:numPr>
                <w:ilvl w:val="0"/>
                <w:numId w:val="5"/>
              </w:numPr>
              <w:spacing w:after="1"/>
              <w:ind w:hanging="360"/>
              <w:rPr>
                <w:rFonts w:ascii="Arial" w:eastAsia="Times New Roman" w:hAnsi="Arial" w:cs="Arial"/>
                <w:color w:val="000000"/>
                <w:sz w:val="24"/>
              </w:rPr>
            </w:pPr>
            <w:r w:rsidRPr="00653E72">
              <w:rPr>
                <w:rFonts w:ascii="Arial" w:eastAsia="Times New Roman" w:hAnsi="Arial" w:cs="Arial"/>
                <w:color w:val="000000"/>
                <w:sz w:val="24"/>
              </w:rPr>
              <w:t xml:space="preserve">Good honours degree or equivalent qualification in any discipline </w:t>
            </w:r>
          </w:p>
          <w:p w:rsidR="00653E72" w:rsidRPr="00653E72" w:rsidRDefault="00653E72" w:rsidP="00653E72">
            <w:pPr>
              <w:numPr>
                <w:ilvl w:val="0"/>
                <w:numId w:val="5"/>
              </w:numPr>
              <w:spacing w:line="241" w:lineRule="auto"/>
              <w:ind w:hanging="360"/>
              <w:rPr>
                <w:rFonts w:ascii="Arial" w:eastAsia="Times New Roman" w:hAnsi="Arial" w:cs="Arial"/>
                <w:color w:val="000000"/>
                <w:sz w:val="24"/>
              </w:rPr>
            </w:pPr>
            <w:r w:rsidRPr="00653E72">
              <w:rPr>
                <w:rFonts w:ascii="Arial" w:eastAsia="Times New Roman" w:hAnsi="Arial" w:cs="Arial"/>
                <w:color w:val="000000"/>
                <w:sz w:val="24"/>
              </w:rPr>
              <w:t xml:space="preserve">A recognised qualification (BACP or equivalent) in person-centred counselling and Psychotherapy </w:t>
            </w:r>
          </w:p>
          <w:p w:rsidR="00653E72" w:rsidRPr="00653E72" w:rsidRDefault="00653E72" w:rsidP="00653E72">
            <w:pPr>
              <w:numPr>
                <w:ilvl w:val="0"/>
                <w:numId w:val="5"/>
              </w:numPr>
              <w:spacing w:line="259" w:lineRule="auto"/>
              <w:ind w:hanging="360"/>
              <w:rPr>
                <w:rFonts w:ascii="Arial" w:eastAsia="Times New Roman" w:hAnsi="Arial" w:cs="Arial"/>
                <w:color w:val="000000"/>
                <w:sz w:val="24"/>
              </w:rPr>
            </w:pPr>
            <w:r w:rsidRPr="00653E72">
              <w:rPr>
                <w:rFonts w:ascii="Arial" w:eastAsia="Times New Roman" w:hAnsi="Arial" w:cs="Arial"/>
                <w:color w:val="000000"/>
                <w:sz w:val="24"/>
              </w:rPr>
              <w:t xml:space="preserve">Registered member of BACP </w:t>
            </w:r>
          </w:p>
          <w:p w:rsidR="00653E72" w:rsidRPr="00653E72" w:rsidRDefault="00653E72" w:rsidP="00653E72">
            <w:pPr>
              <w:numPr>
                <w:ilvl w:val="0"/>
                <w:numId w:val="5"/>
              </w:numPr>
              <w:spacing w:after="1"/>
              <w:ind w:hanging="360"/>
              <w:rPr>
                <w:rFonts w:ascii="Arial" w:eastAsia="Times New Roman" w:hAnsi="Arial" w:cs="Arial"/>
                <w:color w:val="000000"/>
                <w:sz w:val="24"/>
              </w:rPr>
            </w:pPr>
            <w:r w:rsidRPr="00653E72">
              <w:rPr>
                <w:rFonts w:ascii="Arial" w:eastAsia="Times New Roman" w:hAnsi="Arial" w:cs="Arial"/>
                <w:color w:val="000000"/>
                <w:sz w:val="24"/>
              </w:rPr>
              <w:t xml:space="preserve">Working towards BACP Accreditation and applying as soon as possible </w:t>
            </w:r>
          </w:p>
          <w:p w:rsidR="00653E72" w:rsidRPr="00653E72" w:rsidRDefault="00653E72" w:rsidP="00653E72">
            <w:pPr>
              <w:numPr>
                <w:ilvl w:val="0"/>
                <w:numId w:val="5"/>
              </w:numPr>
              <w:ind w:hanging="360"/>
              <w:rPr>
                <w:rFonts w:ascii="Arial" w:eastAsia="Times New Roman" w:hAnsi="Arial" w:cs="Arial"/>
                <w:color w:val="000000"/>
                <w:sz w:val="24"/>
              </w:rPr>
            </w:pPr>
            <w:r w:rsidRPr="00653E72">
              <w:rPr>
                <w:rFonts w:ascii="Arial" w:eastAsia="Times New Roman" w:hAnsi="Arial" w:cs="Arial"/>
                <w:color w:val="000000"/>
                <w:sz w:val="24"/>
              </w:rPr>
              <w:t xml:space="preserve">Individual supervision with an appropriately qualified and experienced supervisor in line with the requirements of the BACP Ethical Framework for the Counselling Professions </w:t>
            </w:r>
          </w:p>
        </w:tc>
        <w:tc>
          <w:tcPr>
            <w:tcW w:w="153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left="5"/>
              <w:jc w:val="center"/>
              <w:rPr>
                <w:rFonts w:ascii="Arial" w:eastAsia="Times New Roman" w:hAnsi="Arial" w:cs="Arial"/>
                <w:b/>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2"/>
              <w:rPr>
                <w:rFonts w:ascii="Arial" w:eastAsia="Times New Roman" w:hAnsi="Arial" w:cs="Arial"/>
                <w:color w:val="000000"/>
                <w:sz w:val="24"/>
              </w:rPr>
            </w:pPr>
            <w:r w:rsidRPr="00653E72">
              <w:rPr>
                <w:rFonts w:ascii="Arial" w:eastAsia="Times New Roman" w:hAnsi="Arial" w:cs="Arial"/>
                <w:b/>
                <w:color w:val="000000"/>
                <w:sz w:val="24"/>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tc>
      </w:tr>
      <w:tr w:rsidR="00653E72" w:rsidRPr="00653E72" w:rsidTr="00CC086A">
        <w:trPr>
          <w:trHeight w:val="4427"/>
        </w:trPr>
        <w:tc>
          <w:tcPr>
            <w:tcW w:w="6306"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left="2"/>
              <w:rPr>
                <w:rFonts w:ascii="Arial" w:eastAsia="Times New Roman" w:hAnsi="Arial" w:cs="Arial"/>
                <w:b/>
                <w:color w:val="000000"/>
                <w:sz w:val="24"/>
              </w:rPr>
            </w:pPr>
            <w:r w:rsidRPr="00653E72">
              <w:rPr>
                <w:rFonts w:ascii="Arial" w:eastAsia="Times New Roman" w:hAnsi="Arial" w:cs="Arial"/>
                <w:b/>
                <w:color w:val="000000"/>
                <w:sz w:val="24"/>
              </w:rPr>
              <w:lastRenderedPageBreak/>
              <w:t xml:space="preserve">Experience, Knowledge and Skills </w:t>
            </w:r>
          </w:p>
          <w:p w:rsidR="00653E72" w:rsidRPr="00653E72" w:rsidRDefault="00653E72" w:rsidP="00653E72">
            <w:pPr>
              <w:spacing w:line="259" w:lineRule="auto"/>
              <w:ind w:left="2"/>
              <w:rPr>
                <w:rFonts w:ascii="Arial" w:eastAsia="Times New Roman" w:hAnsi="Arial" w:cs="Arial"/>
                <w:color w:val="000000"/>
                <w:sz w:val="24"/>
              </w:rPr>
            </w:pPr>
          </w:p>
          <w:p w:rsidR="00653E72" w:rsidRPr="00653E72" w:rsidRDefault="00653E72" w:rsidP="00653E72">
            <w:pPr>
              <w:numPr>
                <w:ilvl w:val="0"/>
                <w:numId w:val="2"/>
              </w:numPr>
              <w:spacing w:line="241" w:lineRule="auto"/>
              <w:rPr>
                <w:rFonts w:ascii="Arial" w:eastAsia="Times New Roman" w:hAnsi="Arial" w:cs="Arial"/>
                <w:color w:val="000000"/>
                <w:sz w:val="24"/>
              </w:rPr>
            </w:pPr>
            <w:r w:rsidRPr="00653E72">
              <w:rPr>
                <w:rFonts w:ascii="Arial" w:eastAsia="Times New Roman" w:hAnsi="Arial" w:cs="Arial"/>
                <w:color w:val="000000"/>
                <w:sz w:val="24"/>
              </w:rPr>
              <w:t xml:space="preserve">Experience as a person-centred trainer on Introduction and/or Certificate courses  </w:t>
            </w:r>
          </w:p>
          <w:p w:rsidR="00653E72" w:rsidRPr="00653E72" w:rsidRDefault="00653E72" w:rsidP="00653E72">
            <w:pPr>
              <w:numPr>
                <w:ilvl w:val="0"/>
                <w:numId w:val="2"/>
              </w:numPr>
              <w:rPr>
                <w:rFonts w:ascii="Arial" w:eastAsia="Times New Roman" w:hAnsi="Arial" w:cs="Arial"/>
                <w:color w:val="000000"/>
                <w:sz w:val="24"/>
              </w:rPr>
            </w:pPr>
            <w:r w:rsidRPr="00653E72">
              <w:rPr>
                <w:rFonts w:ascii="Arial" w:eastAsia="Times New Roman" w:hAnsi="Arial" w:cs="Arial"/>
                <w:color w:val="000000"/>
                <w:sz w:val="24"/>
              </w:rPr>
              <w:t xml:space="preserve">Ongoing person-centred counselling practice with a minimum of 300 client hours </w:t>
            </w:r>
          </w:p>
          <w:p w:rsidR="00653E72" w:rsidRDefault="00653E72" w:rsidP="00653E72">
            <w:pPr>
              <w:numPr>
                <w:ilvl w:val="0"/>
                <w:numId w:val="2"/>
              </w:numPr>
              <w:rPr>
                <w:rFonts w:ascii="Arial" w:eastAsia="Times New Roman" w:hAnsi="Arial" w:cs="Arial"/>
                <w:color w:val="000000"/>
                <w:sz w:val="24"/>
              </w:rPr>
            </w:pPr>
            <w:r w:rsidRPr="00653E72">
              <w:rPr>
                <w:rFonts w:ascii="Arial" w:eastAsia="Times New Roman" w:hAnsi="Arial" w:cs="Arial"/>
                <w:color w:val="000000"/>
                <w:sz w:val="24"/>
              </w:rPr>
              <w:t xml:space="preserve">Thorough and up-to-date knowledge of person-centred theory including research </w:t>
            </w:r>
          </w:p>
          <w:p w:rsidR="0011066F" w:rsidRDefault="0011066F" w:rsidP="00653E72">
            <w:pPr>
              <w:numPr>
                <w:ilvl w:val="0"/>
                <w:numId w:val="2"/>
              </w:numPr>
              <w:rPr>
                <w:rFonts w:ascii="Arial" w:eastAsia="Times New Roman" w:hAnsi="Arial" w:cs="Arial"/>
                <w:color w:val="000000"/>
                <w:sz w:val="24"/>
              </w:rPr>
            </w:pPr>
            <w:r>
              <w:rPr>
                <w:rFonts w:ascii="Arial" w:eastAsia="Times New Roman" w:hAnsi="Arial" w:cs="Arial"/>
                <w:color w:val="000000"/>
                <w:sz w:val="24"/>
              </w:rPr>
              <w:t>Recognised OPT training</w:t>
            </w:r>
          </w:p>
          <w:p w:rsidR="0011066F" w:rsidRPr="0011066F" w:rsidRDefault="0011066F" w:rsidP="0011066F">
            <w:pPr>
              <w:numPr>
                <w:ilvl w:val="0"/>
                <w:numId w:val="2"/>
              </w:numPr>
              <w:rPr>
                <w:rFonts w:ascii="Arial" w:eastAsia="Times New Roman" w:hAnsi="Arial" w:cs="Arial"/>
                <w:color w:val="000000"/>
                <w:sz w:val="24"/>
              </w:rPr>
            </w:pPr>
            <w:r>
              <w:rPr>
                <w:rFonts w:ascii="Arial" w:eastAsia="Times New Roman" w:hAnsi="Arial" w:cs="Arial"/>
                <w:color w:val="000000"/>
                <w:sz w:val="24"/>
              </w:rPr>
              <w:t>At least 10% of counselling hours undertaken to be on-line or by phone</w:t>
            </w:r>
          </w:p>
          <w:p w:rsidR="00653E72" w:rsidRPr="00653E72" w:rsidRDefault="00653E72" w:rsidP="00653E72">
            <w:pPr>
              <w:numPr>
                <w:ilvl w:val="0"/>
                <w:numId w:val="2"/>
              </w:numPr>
              <w:spacing w:line="259" w:lineRule="auto"/>
              <w:rPr>
                <w:rFonts w:ascii="Arial" w:eastAsia="Times New Roman" w:hAnsi="Arial" w:cs="Arial"/>
                <w:color w:val="000000"/>
                <w:sz w:val="24"/>
              </w:rPr>
            </w:pPr>
            <w:r w:rsidRPr="00653E72">
              <w:rPr>
                <w:rFonts w:ascii="Arial" w:eastAsia="Times New Roman" w:hAnsi="Arial" w:cs="Arial"/>
                <w:color w:val="000000"/>
                <w:sz w:val="24"/>
              </w:rPr>
              <w:t xml:space="preserve">Excellent teaching and group facilitation skills </w:t>
            </w:r>
          </w:p>
          <w:p w:rsidR="00653E72" w:rsidRPr="00653E72" w:rsidRDefault="00653E72" w:rsidP="00653E72">
            <w:pPr>
              <w:numPr>
                <w:ilvl w:val="0"/>
                <w:numId w:val="2"/>
              </w:numPr>
              <w:spacing w:line="259" w:lineRule="auto"/>
              <w:rPr>
                <w:rFonts w:ascii="Arial" w:eastAsia="Times New Roman" w:hAnsi="Arial" w:cs="Arial"/>
                <w:color w:val="000000"/>
                <w:sz w:val="24"/>
              </w:rPr>
            </w:pPr>
            <w:r w:rsidRPr="00653E72">
              <w:rPr>
                <w:rFonts w:ascii="Arial" w:eastAsia="Times New Roman" w:hAnsi="Arial" w:cs="Arial"/>
                <w:color w:val="000000"/>
                <w:sz w:val="24"/>
              </w:rPr>
              <w:t xml:space="preserve">Confident user of MS Office including Office 365 </w:t>
            </w:r>
          </w:p>
          <w:p w:rsidR="00653E72" w:rsidRPr="00653E72" w:rsidRDefault="00653E72" w:rsidP="00653E72">
            <w:pPr>
              <w:numPr>
                <w:ilvl w:val="0"/>
                <w:numId w:val="2"/>
              </w:numPr>
              <w:spacing w:after="1"/>
              <w:rPr>
                <w:rFonts w:ascii="Arial" w:eastAsia="Times New Roman" w:hAnsi="Arial" w:cs="Arial"/>
                <w:color w:val="000000"/>
                <w:sz w:val="24"/>
              </w:rPr>
            </w:pPr>
            <w:r w:rsidRPr="00653E72">
              <w:rPr>
                <w:rFonts w:ascii="Arial" w:eastAsia="Times New Roman" w:hAnsi="Arial" w:cs="Arial"/>
                <w:color w:val="000000"/>
                <w:sz w:val="24"/>
              </w:rPr>
              <w:t xml:space="preserve">Demonstrable communication skills in English Language, with the ability to communicate effectively and sensitively with staff and students and external contacts </w:t>
            </w:r>
          </w:p>
          <w:p w:rsidR="00653E72" w:rsidRPr="00653E72" w:rsidRDefault="00653E72" w:rsidP="00653E72">
            <w:pPr>
              <w:numPr>
                <w:ilvl w:val="0"/>
                <w:numId w:val="2"/>
              </w:numPr>
              <w:spacing w:line="259" w:lineRule="auto"/>
              <w:contextualSpacing/>
              <w:rPr>
                <w:rFonts w:ascii="Arial" w:eastAsia="Times New Roman" w:hAnsi="Arial" w:cs="Arial"/>
                <w:color w:val="000000"/>
                <w:sz w:val="24"/>
              </w:rPr>
            </w:pPr>
            <w:r w:rsidRPr="00653E72">
              <w:rPr>
                <w:rFonts w:ascii="Arial" w:eastAsia="Times New Roman" w:hAnsi="Arial" w:cs="Arial"/>
                <w:color w:val="000000"/>
                <w:sz w:val="24"/>
              </w:rPr>
              <w:t xml:space="preserve">An awareness of current issues in counselling     education </w:t>
            </w:r>
          </w:p>
          <w:p w:rsidR="00653E72" w:rsidRPr="00653E72" w:rsidRDefault="00653E72" w:rsidP="00653E72">
            <w:pPr>
              <w:numPr>
                <w:ilvl w:val="0"/>
                <w:numId w:val="2"/>
              </w:numPr>
              <w:spacing w:line="259" w:lineRule="auto"/>
              <w:contextualSpacing/>
              <w:rPr>
                <w:rFonts w:ascii="Arial" w:eastAsia="Times New Roman" w:hAnsi="Arial" w:cs="Arial"/>
                <w:color w:val="000000"/>
                <w:sz w:val="24"/>
              </w:rPr>
            </w:pPr>
            <w:r w:rsidRPr="00653E72">
              <w:rPr>
                <w:rFonts w:ascii="Arial" w:eastAsia="Times New Roman" w:hAnsi="Arial" w:cs="Arial"/>
                <w:color w:val="000000"/>
                <w:sz w:val="24"/>
              </w:rPr>
              <w:t>A significant portfolio of CPD and advanced study</w:t>
            </w:r>
          </w:p>
          <w:p w:rsidR="00653E72" w:rsidRPr="00653E72" w:rsidRDefault="00653E72" w:rsidP="00653E72">
            <w:pPr>
              <w:spacing w:line="259" w:lineRule="auto"/>
              <w:ind w:left="711" w:hanging="281"/>
              <w:rPr>
                <w:rFonts w:ascii="Arial" w:eastAsia="Times New Roman" w:hAnsi="Arial" w:cs="Arial"/>
                <w:color w:val="000000"/>
                <w:sz w:val="24"/>
              </w:rPr>
            </w:pPr>
          </w:p>
        </w:tc>
        <w:tc>
          <w:tcPr>
            <w:tcW w:w="153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11066F" w:rsidRPr="00653E72" w:rsidRDefault="0011066F" w:rsidP="0011066F">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11066F" w:rsidRPr="00653E72" w:rsidRDefault="0011066F" w:rsidP="0011066F">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11066F" w:rsidRDefault="0011066F" w:rsidP="0011066F">
            <w:pPr>
              <w:spacing w:line="259" w:lineRule="auto"/>
              <w:ind w:right="61"/>
              <w:rPr>
                <w:rFonts w:ascii="Wingdings" w:eastAsia="Times New Roman" w:hAnsi="Wingdings" w:cs="Wingdings"/>
                <w:color w:val="000000"/>
                <w:sz w:val="24"/>
              </w:rPr>
            </w:pP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Wingdings" w:eastAsia="Times New Roman" w:hAnsi="Wingdings" w:cs="Wingdings"/>
                <w:color w:val="000000"/>
                <w:sz w:val="24"/>
              </w:rPr>
            </w:pPr>
            <w:r w:rsidRPr="00653E72">
              <w:rPr>
                <w:rFonts w:ascii="Wingdings" w:eastAsia="Times New Roman" w:hAnsi="Wingdings" w:cs="Wingdings"/>
                <w:color w:val="000000"/>
                <w:sz w:val="24"/>
              </w:rPr>
              <w:t></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61"/>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left="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rPr>
                <w:rFonts w:ascii="Arial" w:eastAsia="Times New Roman" w:hAnsi="Arial" w:cs="Arial"/>
                <w:color w:val="000000"/>
                <w:sz w:val="24"/>
              </w:rPr>
            </w:pPr>
            <w:r w:rsidRPr="00653E72">
              <w:rPr>
                <w:rFonts w:ascii="Arial" w:eastAsia="Times New Roman" w:hAnsi="Arial" w:cs="Arial"/>
                <w:b/>
                <w:color w:val="000000"/>
                <w:sz w:val="24"/>
              </w:rPr>
              <w:t xml:space="preserve"> </w:t>
            </w:r>
          </w:p>
        </w:tc>
      </w:tr>
      <w:tr w:rsidR="00653E72" w:rsidRPr="00653E72" w:rsidTr="00CC086A">
        <w:trPr>
          <w:trHeight w:val="1133"/>
        </w:trPr>
        <w:tc>
          <w:tcPr>
            <w:tcW w:w="6306"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numPr>
                <w:ilvl w:val="0"/>
                <w:numId w:val="3"/>
              </w:numPr>
              <w:spacing w:line="241" w:lineRule="auto"/>
              <w:contextualSpacing/>
              <w:rPr>
                <w:rFonts w:ascii="Arial" w:eastAsia="Times New Roman" w:hAnsi="Arial" w:cs="Arial"/>
                <w:color w:val="000000"/>
                <w:sz w:val="24"/>
              </w:rPr>
            </w:pPr>
            <w:r w:rsidRPr="00653E72">
              <w:rPr>
                <w:rFonts w:ascii="Arial" w:eastAsia="Times New Roman" w:hAnsi="Arial" w:cs="Arial"/>
                <w:color w:val="000000"/>
                <w:sz w:val="24"/>
              </w:rPr>
              <w:t xml:space="preserve">Good working knowledge of the Ethical Framework for the Counselling Professions </w:t>
            </w:r>
          </w:p>
          <w:p w:rsidR="00653E72" w:rsidRPr="00653E72" w:rsidRDefault="00653E72" w:rsidP="00653E72">
            <w:pPr>
              <w:numPr>
                <w:ilvl w:val="0"/>
                <w:numId w:val="3"/>
              </w:numPr>
              <w:spacing w:after="5" w:line="259" w:lineRule="auto"/>
              <w:contextualSpacing/>
              <w:jc w:val="both"/>
              <w:rPr>
                <w:rFonts w:ascii="Arial" w:eastAsia="Times New Roman" w:hAnsi="Arial" w:cs="Arial"/>
                <w:color w:val="000000"/>
                <w:sz w:val="24"/>
              </w:rPr>
            </w:pPr>
            <w:r w:rsidRPr="00653E72">
              <w:rPr>
                <w:rFonts w:ascii="Arial" w:eastAsia="Times New Roman" w:hAnsi="Arial" w:cs="Arial"/>
                <w:color w:val="000000"/>
                <w:sz w:val="24"/>
              </w:rPr>
              <w:t xml:space="preserve">Good working knowledge of current requirements for BACP accredited courses </w:t>
            </w:r>
          </w:p>
        </w:tc>
        <w:tc>
          <w:tcPr>
            <w:tcW w:w="153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right="102"/>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102"/>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after="160" w:line="259" w:lineRule="auto"/>
              <w:rPr>
                <w:rFonts w:ascii="Arial" w:eastAsia="Times New Roman" w:hAnsi="Arial" w:cs="Arial"/>
                <w:color w:val="000000"/>
                <w:sz w:val="24"/>
              </w:rPr>
            </w:pPr>
          </w:p>
        </w:tc>
      </w:tr>
      <w:tr w:rsidR="00653E72" w:rsidRPr="00653E72" w:rsidTr="00CC086A">
        <w:trPr>
          <w:trHeight w:val="6913"/>
        </w:trPr>
        <w:tc>
          <w:tcPr>
            <w:tcW w:w="6306"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rPr>
                <w:rFonts w:ascii="Arial" w:eastAsia="Times New Roman" w:hAnsi="Arial" w:cs="Arial"/>
                <w:b/>
                <w:color w:val="000000"/>
                <w:sz w:val="24"/>
              </w:rPr>
            </w:pPr>
            <w:r w:rsidRPr="00653E72">
              <w:rPr>
                <w:rFonts w:ascii="Arial" w:eastAsia="Times New Roman" w:hAnsi="Arial" w:cs="Arial"/>
                <w:b/>
                <w:color w:val="000000"/>
                <w:sz w:val="24"/>
              </w:rPr>
              <w:lastRenderedPageBreak/>
              <w:t xml:space="preserve">Personal Qualities </w:t>
            </w:r>
          </w:p>
          <w:p w:rsidR="00653E72" w:rsidRPr="00653E72" w:rsidRDefault="00653E72" w:rsidP="00653E72">
            <w:pPr>
              <w:spacing w:line="259" w:lineRule="auto"/>
              <w:rPr>
                <w:rFonts w:ascii="Arial" w:eastAsia="Times New Roman" w:hAnsi="Arial" w:cs="Arial"/>
                <w:color w:val="000000"/>
                <w:sz w:val="24"/>
              </w:rPr>
            </w:pPr>
          </w:p>
          <w:p w:rsidR="00653E72" w:rsidRPr="00653E72" w:rsidRDefault="00653E72" w:rsidP="00653E72">
            <w:pPr>
              <w:numPr>
                <w:ilvl w:val="0"/>
                <w:numId w:val="4"/>
              </w:numPr>
              <w:spacing w:after="1"/>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Excellent communication and relationship skills with evidence of ability to work with others effectively </w:t>
            </w:r>
          </w:p>
          <w:p w:rsidR="00653E72" w:rsidRPr="00653E72" w:rsidRDefault="00653E72" w:rsidP="00653E72">
            <w:pPr>
              <w:numPr>
                <w:ilvl w:val="0"/>
                <w:numId w:val="4"/>
              </w:numPr>
              <w:spacing w:line="259" w:lineRule="auto"/>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Friendly and approachable   </w:t>
            </w:r>
          </w:p>
          <w:p w:rsidR="00653E72" w:rsidRPr="00653E72" w:rsidRDefault="00653E72" w:rsidP="00653E72">
            <w:pPr>
              <w:numPr>
                <w:ilvl w:val="0"/>
                <w:numId w:val="4"/>
              </w:numPr>
              <w:spacing w:after="1"/>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Able to work unsupervised and manage workload effectively and accurately under pressure </w:t>
            </w:r>
          </w:p>
          <w:p w:rsidR="00653E72" w:rsidRPr="00653E72" w:rsidRDefault="00653E72" w:rsidP="00653E72">
            <w:pPr>
              <w:numPr>
                <w:ilvl w:val="0"/>
                <w:numId w:val="4"/>
              </w:numPr>
              <w:spacing w:line="259" w:lineRule="auto"/>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Attention to detail  </w:t>
            </w:r>
          </w:p>
          <w:p w:rsidR="00653E72" w:rsidRPr="00653E72" w:rsidRDefault="00653E72" w:rsidP="00653E72">
            <w:pPr>
              <w:numPr>
                <w:ilvl w:val="0"/>
                <w:numId w:val="4"/>
              </w:numPr>
              <w:spacing w:line="241" w:lineRule="auto"/>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A collaborative, enthusiastic and flexible approach, willing to do what is necessary to ensure the effective running of the course – a good team player </w:t>
            </w:r>
          </w:p>
          <w:p w:rsidR="00653E72" w:rsidRPr="00653E72" w:rsidRDefault="00653E72" w:rsidP="00653E72">
            <w:pPr>
              <w:numPr>
                <w:ilvl w:val="0"/>
                <w:numId w:val="4"/>
              </w:numPr>
              <w:spacing w:after="1"/>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Ability to work under own initiative, manage a demanding workload and meet competing deadlines  </w:t>
            </w:r>
          </w:p>
          <w:p w:rsidR="00653E72" w:rsidRPr="00653E72" w:rsidRDefault="00653E72" w:rsidP="00653E72">
            <w:pPr>
              <w:numPr>
                <w:ilvl w:val="0"/>
                <w:numId w:val="4"/>
              </w:numPr>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Evidence of commitment to own personal and professional development </w:t>
            </w:r>
          </w:p>
          <w:p w:rsidR="00653E72" w:rsidRPr="00653E72" w:rsidRDefault="00653E72" w:rsidP="00653E72">
            <w:pPr>
              <w:numPr>
                <w:ilvl w:val="0"/>
                <w:numId w:val="4"/>
              </w:numPr>
              <w:spacing w:after="1"/>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Evidence of the ability to balance awareness of the ideals and principles of the person-centred approach with the need to achieve integration within an institutional context  </w:t>
            </w:r>
          </w:p>
          <w:p w:rsidR="00653E72" w:rsidRPr="00653E72" w:rsidRDefault="00653E72" w:rsidP="00653E72">
            <w:pPr>
              <w:numPr>
                <w:ilvl w:val="0"/>
                <w:numId w:val="4"/>
              </w:numPr>
              <w:spacing w:after="1"/>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Agreement to work within the BACP Ethical Framework for the Counselling Professions </w:t>
            </w:r>
          </w:p>
          <w:p w:rsidR="00653E72" w:rsidRPr="00653E72" w:rsidRDefault="00653E72" w:rsidP="00653E72">
            <w:pPr>
              <w:numPr>
                <w:ilvl w:val="0"/>
                <w:numId w:val="4"/>
              </w:numPr>
              <w:spacing w:line="259" w:lineRule="auto"/>
              <w:ind w:hanging="360"/>
              <w:jc w:val="both"/>
              <w:rPr>
                <w:rFonts w:ascii="Arial" w:eastAsia="Times New Roman" w:hAnsi="Arial" w:cs="Arial"/>
                <w:color w:val="000000"/>
                <w:sz w:val="24"/>
              </w:rPr>
            </w:pPr>
            <w:r w:rsidRPr="00653E72">
              <w:rPr>
                <w:rFonts w:ascii="Arial" w:eastAsia="Times New Roman" w:hAnsi="Arial" w:cs="Arial"/>
                <w:color w:val="000000"/>
                <w:sz w:val="24"/>
              </w:rPr>
              <w:t xml:space="preserve">Ability to hold boundaries and maintain appropriate levels of confidentiality  </w:t>
            </w:r>
          </w:p>
        </w:tc>
        <w:tc>
          <w:tcPr>
            <w:tcW w:w="153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right="35"/>
              <w:jc w:val="center"/>
              <w:rPr>
                <w:rFonts w:ascii="Arial" w:eastAsia="Times New Roman" w:hAnsi="Arial" w:cs="Arial"/>
                <w:b/>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p>
          <w:p w:rsidR="00653E72" w:rsidRPr="00653E72" w:rsidRDefault="00653E72" w:rsidP="00653E72">
            <w:pPr>
              <w:spacing w:line="259" w:lineRule="auto"/>
              <w:ind w:right="102"/>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b/>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102"/>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102"/>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102"/>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p w:rsidR="00653E72" w:rsidRPr="00653E72" w:rsidRDefault="00653E72" w:rsidP="00653E72">
            <w:pPr>
              <w:spacing w:line="259" w:lineRule="auto"/>
              <w:ind w:right="35"/>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102"/>
              <w:jc w:val="center"/>
              <w:rPr>
                <w:rFonts w:ascii="Wingdings" w:eastAsia="Times New Roman" w:hAnsi="Wingdings" w:cs="Wingdings"/>
                <w:color w:val="000000"/>
                <w:sz w:val="24"/>
              </w:rPr>
            </w:pPr>
            <w:r w:rsidRPr="00653E72">
              <w:rPr>
                <w:rFonts w:ascii="Wingdings" w:eastAsia="Times New Roman" w:hAnsi="Wingdings" w:cs="Wingdings"/>
                <w:color w:val="000000"/>
                <w:sz w:val="24"/>
              </w:rPr>
              <w:t></w:t>
            </w:r>
          </w:p>
          <w:p w:rsidR="00653E72" w:rsidRPr="00653E72" w:rsidRDefault="00653E72" w:rsidP="00653E72">
            <w:pPr>
              <w:spacing w:line="259" w:lineRule="auto"/>
              <w:ind w:right="102"/>
              <w:jc w:val="center"/>
              <w:rPr>
                <w:rFonts w:ascii="Arial" w:eastAsia="Times New Roman" w:hAnsi="Arial" w:cs="Arial"/>
                <w:b/>
                <w:color w:val="000000"/>
                <w:sz w:val="24"/>
              </w:rPr>
            </w:pPr>
          </w:p>
          <w:p w:rsidR="00653E72" w:rsidRPr="00653E72" w:rsidRDefault="00653E72" w:rsidP="00653E72">
            <w:pPr>
              <w:spacing w:line="259" w:lineRule="auto"/>
              <w:ind w:right="102"/>
              <w:jc w:val="center"/>
              <w:rPr>
                <w:rFonts w:ascii="Arial" w:eastAsia="Times New Roman" w:hAnsi="Arial" w:cs="Arial"/>
                <w:color w:val="000000"/>
                <w:sz w:val="24"/>
              </w:rPr>
            </w:pPr>
            <w:r w:rsidRPr="00653E72">
              <w:rPr>
                <w:rFonts w:ascii="Wingdings" w:eastAsia="Times New Roman" w:hAnsi="Wingdings" w:cs="Wingdings"/>
                <w:color w:val="000000"/>
                <w:sz w:val="24"/>
              </w:rPr>
              <w:t></w:t>
            </w:r>
            <w:r w:rsidRPr="00653E72">
              <w:rPr>
                <w:rFonts w:ascii="Arial" w:eastAsia="Times New Roman" w:hAnsi="Arial" w:cs="Arial"/>
                <w:b/>
                <w:color w:val="000000"/>
                <w:sz w:val="24"/>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653E72" w:rsidRPr="00653E72" w:rsidRDefault="00653E72" w:rsidP="00653E72">
            <w:pPr>
              <w:spacing w:line="259" w:lineRule="auto"/>
              <w:ind w:right="41"/>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41"/>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41"/>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41"/>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41"/>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41"/>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p w:rsidR="00653E72" w:rsidRPr="00653E72" w:rsidRDefault="00653E72" w:rsidP="00653E72">
            <w:pPr>
              <w:spacing w:line="259" w:lineRule="auto"/>
              <w:ind w:right="41"/>
              <w:jc w:val="center"/>
              <w:rPr>
                <w:rFonts w:ascii="Arial" w:eastAsia="Times New Roman" w:hAnsi="Arial" w:cs="Arial"/>
                <w:color w:val="000000"/>
                <w:sz w:val="24"/>
              </w:rPr>
            </w:pPr>
            <w:r w:rsidRPr="00653E72">
              <w:rPr>
                <w:rFonts w:ascii="Arial" w:eastAsia="Times New Roman" w:hAnsi="Arial" w:cs="Arial"/>
                <w:b/>
                <w:color w:val="000000"/>
                <w:sz w:val="24"/>
              </w:rPr>
              <w:t xml:space="preserve"> </w:t>
            </w:r>
          </w:p>
        </w:tc>
      </w:tr>
    </w:tbl>
    <w:p w:rsidR="00653E72" w:rsidRPr="00653E72" w:rsidRDefault="00653E72" w:rsidP="00653E72">
      <w:pPr>
        <w:spacing w:after="0"/>
        <w:rPr>
          <w:rFonts w:ascii="Arial" w:eastAsia="Times New Roman" w:hAnsi="Arial" w:cs="Arial"/>
          <w:b/>
          <w:color w:val="000000"/>
          <w:sz w:val="24"/>
          <w:lang w:eastAsia="en-GB"/>
        </w:rPr>
      </w:pPr>
    </w:p>
    <w:p w:rsidR="00653E72" w:rsidRPr="00653E72" w:rsidRDefault="00653E72" w:rsidP="00653E72">
      <w:pPr>
        <w:spacing w:after="0"/>
        <w:ind w:firstLine="284"/>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Special Circumstances</w:t>
      </w:r>
      <w:r w:rsidRPr="00653E72">
        <w:rPr>
          <w:rFonts w:ascii="Arial" w:eastAsia="Times New Roman" w:hAnsi="Arial" w:cs="Arial"/>
          <w:color w:val="000000"/>
          <w:sz w:val="24"/>
          <w:lang w:eastAsia="en-GB"/>
        </w:rPr>
        <w:t xml:space="preserve">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5" w:line="250" w:lineRule="auto"/>
        <w:ind w:left="298" w:hanging="10"/>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Allowance for holidays is included in the rate of pay, there is no annual leave.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keepNext/>
        <w:keepLines/>
        <w:spacing w:after="0"/>
        <w:ind w:left="283" w:hanging="10"/>
        <w:outlineLvl w:val="0"/>
        <w:rPr>
          <w:rFonts w:ascii="Arial" w:eastAsia="Times New Roman" w:hAnsi="Arial" w:cs="Arial"/>
          <w:b/>
          <w:color w:val="000000"/>
          <w:sz w:val="24"/>
          <w:lang w:eastAsia="en-GB"/>
        </w:rPr>
      </w:pPr>
      <w:r w:rsidRPr="00653E72">
        <w:rPr>
          <w:rFonts w:ascii="Arial" w:eastAsia="Times New Roman" w:hAnsi="Arial" w:cs="Arial"/>
          <w:b/>
          <w:color w:val="000000"/>
          <w:sz w:val="24"/>
          <w:lang w:eastAsia="en-GB"/>
        </w:rPr>
        <w:t xml:space="preserve">Salary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b/>
          <w:color w:val="000000"/>
          <w:sz w:val="24"/>
          <w:lang w:eastAsia="en-GB"/>
        </w:rPr>
        <w:t xml:space="preserve"> </w:t>
      </w:r>
    </w:p>
    <w:p w:rsidR="00653E72" w:rsidRPr="00653E72" w:rsidRDefault="00653E72" w:rsidP="00653E72">
      <w:pPr>
        <w:spacing w:after="5" w:line="250" w:lineRule="auto"/>
        <w:ind w:left="288"/>
        <w:rPr>
          <w:rFonts w:ascii="Arial" w:eastAsia="Times New Roman" w:hAnsi="Arial" w:cs="Arial"/>
          <w:sz w:val="24"/>
          <w:lang w:eastAsia="en-GB"/>
        </w:rPr>
      </w:pPr>
      <w:r w:rsidRPr="00653E72">
        <w:rPr>
          <w:rFonts w:ascii="Arial" w:eastAsia="Times New Roman" w:hAnsi="Arial" w:cs="Arial"/>
          <w:sz w:val="24"/>
          <w:lang w:eastAsia="en-GB"/>
        </w:rPr>
        <w:t>This is calculated for the 2 years based on the commitments agreed but is typically as below and the total amount would be split over the 24 months in equal payments each month.</w:t>
      </w:r>
    </w:p>
    <w:p w:rsidR="00653E72" w:rsidRPr="00653E72" w:rsidRDefault="00653E72" w:rsidP="00653E72">
      <w:pPr>
        <w:spacing w:after="5" w:line="250" w:lineRule="auto"/>
        <w:rPr>
          <w:rFonts w:ascii="Arial" w:eastAsia="Times New Roman" w:hAnsi="Arial" w:cs="Arial"/>
          <w:color w:val="FF0000"/>
          <w:sz w:val="24"/>
          <w:lang w:eastAsia="en-GB"/>
        </w:rPr>
      </w:pPr>
    </w:p>
    <w:p w:rsidR="00653E72" w:rsidRPr="00653E72" w:rsidRDefault="00653E72" w:rsidP="00653E72">
      <w:pPr>
        <w:spacing w:after="5" w:line="250" w:lineRule="auto"/>
        <w:ind w:left="298" w:hanging="10"/>
        <w:rPr>
          <w:rFonts w:ascii="Arial" w:eastAsia="Times New Roman" w:hAnsi="Arial" w:cs="Arial"/>
          <w:color w:val="FF0000"/>
          <w:sz w:val="24"/>
          <w:lang w:eastAsia="en-GB"/>
        </w:rPr>
      </w:pPr>
    </w:p>
    <w:tbl>
      <w:tblPr>
        <w:tblStyle w:val="TableGrid0"/>
        <w:tblW w:w="8930" w:type="dxa"/>
        <w:tblInd w:w="279" w:type="dxa"/>
        <w:tblLook w:val="04A0" w:firstRow="1" w:lastRow="0" w:firstColumn="1" w:lastColumn="0" w:noHBand="0" w:noVBand="1"/>
      </w:tblPr>
      <w:tblGrid>
        <w:gridCol w:w="3260"/>
        <w:gridCol w:w="4111"/>
        <w:gridCol w:w="1559"/>
      </w:tblGrid>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b/>
                <w:color w:val="000000"/>
                <w:sz w:val="20"/>
                <w:szCs w:val="20"/>
                <w:lang w:eastAsia="en-GB"/>
              </w:rPr>
            </w:pPr>
            <w:r w:rsidRPr="00653E72">
              <w:rPr>
                <w:rFonts w:ascii="Arial" w:eastAsia="Times New Roman" w:hAnsi="Arial" w:cs="Arial"/>
                <w:b/>
                <w:color w:val="000000"/>
                <w:sz w:val="20"/>
                <w:szCs w:val="20"/>
                <w:lang w:eastAsia="en-GB"/>
              </w:rPr>
              <w:t>ACTIVITY</w:t>
            </w:r>
          </w:p>
        </w:tc>
        <w:tc>
          <w:tcPr>
            <w:tcW w:w="4111" w:type="dxa"/>
          </w:tcPr>
          <w:p w:rsidR="00653E72" w:rsidRPr="00653E72" w:rsidRDefault="00653E72" w:rsidP="00653E72">
            <w:pPr>
              <w:spacing w:after="5" w:line="250" w:lineRule="auto"/>
              <w:ind w:left="298" w:hanging="10"/>
              <w:rPr>
                <w:rFonts w:ascii="Arial" w:eastAsia="Times New Roman" w:hAnsi="Arial" w:cs="Arial"/>
                <w:b/>
                <w:color w:val="000000"/>
                <w:sz w:val="20"/>
                <w:szCs w:val="20"/>
                <w:lang w:eastAsia="en-GB"/>
              </w:rPr>
            </w:pPr>
            <w:r w:rsidRPr="00653E72">
              <w:rPr>
                <w:rFonts w:ascii="Arial" w:eastAsia="Times New Roman" w:hAnsi="Arial" w:cs="Arial"/>
                <w:b/>
                <w:color w:val="000000"/>
                <w:sz w:val="20"/>
                <w:szCs w:val="20"/>
                <w:lang w:eastAsia="en-GB"/>
              </w:rPr>
              <w:t xml:space="preserve">FREQUENCY </w:t>
            </w:r>
          </w:p>
          <w:p w:rsidR="00653E72" w:rsidRPr="00653E72" w:rsidRDefault="00653E72" w:rsidP="00653E72">
            <w:pPr>
              <w:spacing w:after="5" w:line="250" w:lineRule="auto"/>
              <w:ind w:left="298" w:hanging="10"/>
              <w:rPr>
                <w:rFonts w:ascii="Arial" w:eastAsia="Times New Roman" w:hAnsi="Arial" w:cs="Arial"/>
                <w:b/>
                <w:color w:val="000000"/>
                <w:sz w:val="20"/>
                <w:szCs w:val="20"/>
                <w:lang w:eastAsia="en-GB"/>
              </w:rPr>
            </w:pPr>
            <w:r w:rsidRPr="00653E72">
              <w:rPr>
                <w:rFonts w:ascii="Arial" w:eastAsia="Times New Roman" w:hAnsi="Arial" w:cs="Arial"/>
                <w:b/>
                <w:color w:val="000000"/>
                <w:sz w:val="20"/>
                <w:szCs w:val="20"/>
                <w:lang w:eastAsia="en-GB"/>
              </w:rPr>
              <w:t>(each weekend/as required)</w:t>
            </w:r>
          </w:p>
        </w:tc>
        <w:tc>
          <w:tcPr>
            <w:tcW w:w="1559" w:type="dxa"/>
          </w:tcPr>
          <w:p w:rsidR="00653E72" w:rsidRPr="00653E72" w:rsidRDefault="00653E72" w:rsidP="00653E72">
            <w:pPr>
              <w:spacing w:after="5" w:line="250" w:lineRule="auto"/>
              <w:ind w:left="298" w:hanging="10"/>
              <w:rPr>
                <w:rFonts w:ascii="Arial" w:eastAsia="Times New Roman" w:hAnsi="Arial" w:cs="Arial"/>
                <w:b/>
                <w:color w:val="000000"/>
                <w:sz w:val="20"/>
                <w:szCs w:val="20"/>
                <w:lang w:eastAsia="en-GB"/>
              </w:rPr>
            </w:pPr>
            <w:r w:rsidRPr="00653E72">
              <w:rPr>
                <w:rFonts w:ascii="Arial" w:eastAsia="Times New Roman" w:hAnsi="Arial" w:cs="Arial"/>
                <w:b/>
                <w:color w:val="000000"/>
                <w:sz w:val="20"/>
                <w:szCs w:val="20"/>
                <w:lang w:eastAsia="en-GB"/>
              </w:rPr>
              <w:t>COST</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Community meeting (Friday or Sunday TA do one each)</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Each weekend therefore x 22</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£1631</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Theory sessions (25% of them on Saturday and Sunday)</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Each weekend therefore x 22</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£816</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Skills group (each TA has one group)</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Each weekend therefore x 22</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£1631</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Team meeting (all present for 1.5hrs)</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Each weekend therefore x 22</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£612</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Tutorials (split between T’s and TA’s with 2 present at each one</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As required</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£232</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lastRenderedPageBreak/>
              <w:t>Marking (shared equally between T’s and TA’s)</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Shared equally but as required</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£927</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Admin and pastoral (shared equally between T’s and TA’s)</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Shared equally but as required</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£334</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Interviews (2 per interview shared equally)</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Shared equally but as required</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£343</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Intensive week x 3 (each TA does half the week)</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r w:rsidRPr="00653E72">
              <w:rPr>
                <w:rFonts w:ascii="Arial" w:eastAsia="Times New Roman" w:hAnsi="Arial" w:cs="Arial"/>
                <w:color w:val="000000"/>
                <w:sz w:val="20"/>
                <w:szCs w:val="20"/>
                <w:lang w:eastAsia="en-GB"/>
              </w:rPr>
              <w:t xml:space="preserve">3 weeks over the course but each TA does half of each week </w:t>
            </w: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£1946</w:t>
            </w:r>
          </w:p>
        </w:tc>
      </w:tr>
      <w:tr w:rsidR="00653E72" w:rsidRPr="00653E72" w:rsidTr="00CC086A">
        <w:tc>
          <w:tcPr>
            <w:tcW w:w="3260" w:type="dxa"/>
          </w:tcPr>
          <w:p w:rsidR="00653E72" w:rsidRPr="00653E72" w:rsidRDefault="00653E72" w:rsidP="00653E72">
            <w:pPr>
              <w:spacing w:after="5" w:line="250" w:lineRule="auto"/>
              <w:ind w:left="298" w:hanging="10"/>
              <w:rPr>
                <w:rFonts w:ascii="Arial" w:eastAsia="Times New Roman" w:hAnsi="Arial" w:cs="Arial"/>
                <w:b/>
                <w:color w:val="000000"/>
                <w:sz w:val="20"/>
                <w:szCs w:val="20"/>
                <w:lang w:eastAsia="en-GB"/>
              </w:rPr>
            </w:pPr>
            <w:r w:rsidRPr="00653E72">
              <w:rPr>
                <w:rFonts w:ascii="Arial" w:eastAsia="Times New Roman" w:hAnsi="Arial" w:cs="Arial"/>
                <w:b/>
                <w:color w:val="000000"/>
                <w:sz w:val="20"/>
                <w:szCs w:val="20"/>
                <w:lang w:eastAsia="en-GB"/>
              </w:rPr>
              <w:t>TOTAL FOR 2 YEARS</w:t>
            </w:r>
          </w:p>
        </w:tc>
        <w:tc>
          <w:tcPr>
            <w:tcW w:w="4111" w:type="dxa"/>
          </w:tcPr>
          <w:p w:rsidR="00653E72" w:rsidRPr="00653E72" w:rsidRDefault="00653E72" w:rsidP="00653E72">
            <w:pPr>
              <w:spacing w:after="5" w:line="250" w:lineRule="auto"/>
              <w:ind w:left="298" w:hanging="10"/>
              <w:rPr>
                <w:rFonts w:ascii="Arial" w:eastAsia="Times New Roman" w:hAnsi="Arial" w:cs="Arial"/>
                <w:color w:val="000000"/>
                <w:sz w:val="20"/>
                <w:szCs w:val="20"/>
                <w:lang w:eastAsia="en-GB"/>
              </w:rPr>
            </w:pPr>
          </w:p>
        </w:tc>
        <w:tc>
          <w:tcPr>
            <w:tcW w:w="1559" w:type="dxa"/>
          </w:tcPr>
          <w:p w:rsidR="00653E72" w:rsidRPr="00653E72" w:rsidRDefault="00915F01" w:rsidP="00653E72">
            <w:pPr>
              <w:spacing w:after="5" w:line="250" w:lineRule="auto"/>
              <w:ind w:left="298" w:hanging="1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£8472</w:t>
            </w:r>
            <w:bookmarkStart w:id="0" w:name="_GoBack"/>
            <w:bookmarkEnd w:id="0"/>
          </w:p>
        </w:tc>
      </w:tr>
    </w:tbl>
    <w:p w:rsidR="00653E72" w:rsidRPr="00653E72" w:rsidRDefault="00653E72" w:rsidP="00653E72">
      <w:pPr>
        <w:spacing w:after="5" w:line="250" w:lineRule="auto"/>
        <w:rPr>
          <w:rFonts w:ascii="Arial" w:eastAsia="Times New Roman" w:hAnsi="Arial" w:cs="Arial"/>
          <w:color w:val="FF0000"/>
          <w:sz w:val="24"/>
          <w:lang w:eastAsia="en-GB"/>
        </w:rPr>
      </w:pPr>
    </w:p>
    <w:p w:rsidR="00653E72" w:rsidRPr="00653E72" w:rsidRDefault="00653E72" w:rsidP="00653E72">
      <w:pPr>
        <w:spacing w:after="5" w:line="250" w:lineRule="auto"/>
        <w:ind w:left="284"/>
        <w:rPr>
          <w:rFonts w:ascii="Arial" w:eastAsia="Times New Roman" w:hAnsi="Arial" w:cs="Arial"/>
          <w:sz w:val="24"/>
          <w:lang w:eastAsia="en-GB"/>
        </w:rPr>
      </w:pPr>
      <w:r w:rsidRPr="00653E72">
        <w:rPr>
          <w:rFonts w:ascii="Arial" w:eastAsia="Times New Roman" w:hAnsi="Arial" w:cs="Arial"/>
          <w:sz w:val="24"/>
          <w:lang w:eastAsia="en-GB"/>
        </w:rPr>
        <w:t>This position is a fixed term 2-year contract with the potential for further fixed term contracts for future courses, this will be discussed in the second year of the diploma course.</w:t>
      </w:r>
    </w:p>
    <w:p w:rsidR="00653E72" w:rsidRPr="00653E72" w:rsidRDefault="00653E72" w:rsidP="00653E72">
      <w:pPr>
        <w:spacing w:after="0"/>
        <w:ind w:left="284"/>
        <w:rPr>
          <w:rFonts w:ascii="Arial" w:eastAsia="Times New Roman" w:hAnsi="Arial" w:cs="Arial"/>
          <w:sz w:val="24"/>
          <w:lang w:eastAsia="en-GB"/>
        </w:rPr>
      </w:pPr>
      <w:r w:rsidRPr="00653E72">
        <w:rPr>
          <w:rFonts w:ascii="Arial" w:eastAsia="Times New Roman" w:hAnsi="Arial" w:cs="Arial"/>
          <w:sz w:val="24"/>
          <w:lang w:eastAsia="en-GB"/>
        </w:rPr>
        <w:t xml:space="preserve"> </w:t>
      </w:r>
    </w:p>
    <w:p w:rsidR="00653E72" w:rsidRPr="00653E72" w:rsidRDefault="00653E72" w:rsidP="00653E72">
      <w:pPr>
        <w:spacing w:after="0"/>
        <w:ind w:left="284"/>
        <w:rPr>
          <w:rFonts w:ascii="Arial" w:eastAsia="Times New Roman" w:hAnsi="Arial" w:cs="Arial"/>
          <w:sz w:val="24"/>
          <w:lang w:eastAsia="en-GB"/>
        </w:rPr>
      </w:pPr>
      <w:r w:rsidRPr="00653E72">
        <w:rPr>
          <w:rFonts w:ascii="Arial" w:eastAsia="Times New Roman" w:hAnsi="Arial" w:cs="Arial"/>
          <w:sz w:val="24"/>
          <w:lang w:eastAsia="en-GB"/>
        </w:rPr>
        <w:t>The course weekends are approximately once a month with the usual academic holidays.</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spacing w:after="5" w:line="250" w:lineRule="auto"/>
        <w:ind w:left="288"/>
        <w:rPr>
          <w:rFonts w:ascii="Arial" w:eastAsia="Times New Roman" w:hAnsi="Arial" w:cs="Arial"/>
          <w:sz w:val="24"/>
          <w:lang w:eastAsia="en-GB"/>
        </w:rPr>
      </w:pPr>
      <w:r w:rsidRPr="00653E72">
        <w:rPr>
          <w:rFonts w:ascii="Arial" w:eastAsia="Times New Roman" w:hAnsi="Arial" w:cs="Arial"/>
          <w:color w:val="000000"/>
          <w:sz w:val="24"/>
          <w:lang w:eastAsia="en-GB"/>
        </w:rPr>
        <w:t xml:space="preserve">To apply for this vacancy please complete and return the application form to </w:t>
      </w:r>
      <w:hyperlink r:id="rId6" w:history="1">
        <w:r w:rsidRPr="00653E72">
          <w:rPr>
            <w:rFonts w:ascii="Arial" w:eastAsia="Times New Roman" w:hAnsi="Arial" w:cs="Arial"/>
            <w:color w:val="0563C1" w:themeColor="hyperlink"/>
            <w:sz w:val="24"/>
            <w:u w:val="single"/>
            <w:lang w:eastAsia="en-GB"/>
          </w:rPr>
          <w:t>slee@norwichcentre.org</w:t>
        </w:r>
      </w:hyperlink>
      <w:r w:rsidRPr="00653E72">
        <w:rPr>
          <w:rFonts w:ascii="Arial" w:eastAsia="Times New Roman" w:hAnsi="Arial" w:cs="Arial"/>
          <w:color w:val="0000FF"/>
          <w:sz w:val="24"/>
          <w:u w:val="single" w:color="0000FF"/>
          <w:lang w:eastAsia="en-GB"/>
        </w:rPr>
        <w:t xml:space="preserve">  </w:t>
      </w:r>
      <w:r w:rsidRPr="00653E72">
        <w:rPr>
          <w:rFonts w:ascii="Arial" w:eastAsia="Times New Roman" w:hAnsi="Arial" w:cs="Arial"/>
          <w:sz w:val="24"/>
          <w:lang w:eastAsia="en-GB"/>
        </w:rPr>
        <w:t xml:space="preserve">or, for an informal chat, please contact The Norwich Centre on </w:t>
      </w:r>
      <w:hyperlink r:id="rId7" w:history="1">
        <w:r w:rsidRPr="00653E72">
          <w:rPr>
            <w:rFonts w:ascii="Arial" w:eastAsia="Times New Roman" w:hAnsi="Arial" w:cs="Arial"/>
            <w:color w:val="0563C1" w:themeColor="hyperlink"/>
            <w:sz w:val="24"/>
            <w:u w:val="single"/>
            <w:lang w:eastAsia="en-GB"/>
          </w:rPr>
          <w:t>admin@norwichcentre.org</w:t>
        </w:r>
      </w:hyperlink>
      <w:r w:rsidRPr="00653E72">
        <w:rPr>
          <w:rFonts w:ascii="Arial" w:eastAsia="Times New Roman" w:hAnsi="Arial" w:cs="Arial"/>
          <w:sz w:val="24"/>
          <w:lang w:eastAsia="en-GB"/>
        </w:rPr>
        <w:t xml:space="preserve"> and ask to arrange a time to speak to Sandra Lee, Course Director or, in her absence, Maggie Southworth, Centre Director.</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spacing w:after="0"/>
        <w:ind w:left="288"/>
        <w:rPr>
          <w:rFonts w:ascii="Arial" w:eastAsia="Times New Roman" w:hAnsi="Arial" w:cs="Arial"/>
          <w:color w:val="000000"/>
          <w:sz w:val="24"/>
          <w:lang w:eastAsia="en-GB"/>
        </w:rPr>
      </w:pP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653E72" w:rsidRPr="00653E72" w:rsidRDefault="00653E72" w:rsidP="00653E72">
      <w:pPr>
        <w:spacing w:after="0"/>
        <w:ind w:left="288"/>
        <w:rPr>
          <w:rFonts w:ascii="Arial" w:eastAsia="Times New Roman" w:hAnsi="Arial" w:cs="Arial"/>
          <w:color w:val="000000"/>
          <w:sz w:val="24"/>
          <w:lang w:eastAsia="en-GB"/>
        </w:rPr>
      </w:pPr>
      <w:r w:rsidRPr="00653E72">
        <w:rPr>
          <w:rFonts w:ascii="Arial" w:eastAsia="Times New Roman" w:hAnsi="Arial" w:cs="Arial"/>
          <w:color w:val="000000"/>
          <w:sz w:val="24"/>
          <w:lang w:eastAsia="en-GB"/>
        </w:rPr>
        <w:t xml:space="preserve"> </w:t>
      </w:r>
    </w:p>
    <w:p w:rsidR="00595060" w:rsidRPr="00653E72" w:rsidRDefault="00653E72" w:rsidP="00653E72">
      <w:pPr>
        <w:spacing w:after="5" w:line="250" w:lineRule="auto"/>
        <w:ind w:left="298" w:hanging="10"/>
        <w:rPr>
          <w:rFonts w:ascii="Arial" w:eastAsia="Times New Roman" w:hAnsi="Arial" w:cs="Arial"/>
          <w:color w:val="000000"/>
          <w:sz w:val="24"/>
          <w:lang w:eastAsia="en-GB"/>
        </w:rPr>
      </w:pPr>
      <w:r w:rsidRPr="00653E72">
        <w:rPr>
          <w:rFonts w:ascii="Arial" w:eastAsia="Times New Roman" w:hAnsi="Arial" w:cs="Arial"/>
          <w:color w:val="000000"/>
          <w:sz w:val="24"/>
          <w:lang w:eastAsia="en-GB"/>
        </w:rPr>
        <w:t>Revised February 2024</w:t>
      </w:r>
    </w:p>
    <w:sectPr w:rsidR="00595060" w:rsidRPr="00653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5F64"/>
    <w:multiLevelType w:val="hybridMultilevel"/>
    <w:tmpl w:val="B1C4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85A4C"/>
    <w:multiLevelType w:val="hybridMultilevel"/>
    <w:tmpl w:val="C136B01A"/>
    <w:lvl w:ilvl="0" w:tplc="08090001">
      <w:start w:val="1"/>
      <w:numFmt w:val="bullet"/>
      <w:lvlText w:val=""/>
      <w:lvlJc w:val="left"/>
      <w:pPr>
        <w:ind w:left="722"/>
      </w:pPr>
      <w:rPr>
        <w:rFonts w:ascii="Symbol" w:hAnsi="Symbol" w:hint="default"/>
        <w:b w:val="0"/>
        <w:i w:val="0"/>
        <w:strike w:val="0"/>
        <w:dstrike w:val="0"/>
        <w:color w:val="000000"/>
        <w:sz w:val="24"/>
        <w:u w:val="none" w:color="000000"/>
        <w:vertAlign w:val="baseline"/>
      </w:rPr>
    </w:lvl>
    <w:lvl w:ilvl="1" w:tplc="6F4C0F00">
      <w:start w:val="1"/>
      <w:numFmt w:val="bullet"/>
      <w:lvlText w:val="o"/>
      <w:lvlJc w:val="left"/>
      <w:pPr>
        <w:ind w:left="1548"/>
      </w:pPr>
      <w:rPr>
        <w:rFonts w:ascii="Wingdings" w:eastAsia="Times New Roman" w:hAnsi="Wingdings"/>
        <w:b w:val="0"/>
        <w:i w:val="0"/>
        <w:strike w:val="0"/>
        <w:dstrike w:val="0"/>
        <w:color w:val="000000"/>
        <w:sz w:val="24"/>
        <w:u w:val="none" w:color="000000"/>
        <w:vertAlign w:val="baseline"/>
      </w:rPr>
    </w:lvl>
    <w:lvl w:ilvl="2" w:tplc="DC10ED66">
      <w:start w:val="1"/>
      <w:numFmt w:val="bullet"/>
      <w:lvlText w:val="▪"/>
      <w:lvlJc w:val="left"/>
      <w:pPr>
        <w:ind w:left="2268"/>
      </w:pPr>
      <w:rPr>
        <w:rFonts w:ascii="Wingdings" w:eastAsia="Times New Roman" w:hAnsi="Wingdings"/>
        <w:b w:val="0"/>
        <w:i w:val="0"/>
        <w:strike w:val="0"/>
        <w:dstrike w:val="0"/>
        <w:color w:val="000000"/>
        <w:sz w:val="24"/>
        <w:u w:val="none" w:color="000000"/>
        <w:vertAlign w:val="baseline"/>
      </w:rPr>
    </w:lvl>
    <w:lvl w:ilvl="3" w:tplc="0E1A4714">
      <w:start w:val="1"/>
      <w:numFmt w:val="bullet"/>
      <w:lvlText w:val="•"/>
      <w:lvlJc w:val="left"/>
      <w:pPr>
        <w:ind w:left="2988"/>
      </w:pPr>
      <w:rPr>
        <w:rFonts w:ascii="Wingdings" w:eastAsia="Times New Roman" w:hAnsi="Wingdings"/>
        <w:b w:val="0"/>
        <w:i w:val="0"/>
        <w:strike w:val="0"/>
        <w:dstrike w:val="0"/>
        <w:color w:val="000000"/>
        <w:sz w:val="24"/>
        <w:u w:val="none" w:color="000000"/>
        <w:vertAlign w:val="baseline"/>
      </w:rPr>
    </w:lvl>
    <w:lvl w:ilvl="4" w:tplc="625E119C">
      <w:start w:val="1"/>
      <w:numFmt w:val="bullet"/>
      <w:lvlText w:val="o"/>
      <w:lvlJc w:val="left"/>
      <w:pPr>
        <w:ind w:left="3708"/>
      </w:pPr>
      <w:rPr>
        <w:rFonts w:ascii="Wingdings" w:eastAsia="Times New Roman" w:hAnsi="Wingdings"/>
        <w:b w:val="0"/>
        <w:i w:val="0"/>
        <w:strike w:val="0"/>
        <w:dstrike w:val="0"/>
        <w:color w:val="000000"/>
        <w:sz w:val="24"/>
        <w:u w:val="none" w:color="000000"/>
        <w:vertAlign w:val="baseline"/>
      </w:rPr>
    </w:lvl>
    <w:lvl w:ilvl="5" w:tplc="E0B4FDCE">
      <w:start w:val="1"/>
      <w:numFmt w:val="bullet"/>
      <w:lvlText w:val="▪"/>
      <w:lvlJc w:val="left"/>
      <w:pPr>
        <w:ind w:left="4428"/>
      </w:pPr>
      <w:rPr>
        <w:rFonts w:ascii="Wingdings" w:eastAsia="Times New Roman" w:hAnsi="Wingdings"/>
        <w:b w:val="0"/>
        <w:i w:val="0"/>
        <w:strike w:val="0"/>
        <w:dstrike w:val="0"/>
        <w:color w:val="000000"/>
        <w:sz w:val="24"/>
        <w:u w:val="none" w:color="000000"/>
        <w:vertAlign w:val="baseline"/>
      </w:rPr>
    </w:lvl>
    <w:lvl w:ilvl="6" w:tplc="55D2E26A">
      <w:start w:val="1"/>
      <w:numFmt w:val="bullet"/>
      <w:lvlText w:val="•"/>
      <w:lvlJc w:val="left"/>
      <w:pPr>
        <w:ind w:left="5148"/>
      </w:pPr>
      <w:rPr>
        <w:rFonts w:ascii="Wingdings" w:eastAsia="Times New Roman" w:hAnsi="Wingdings"/>
        <w:b w:val="0"/>
        <w:i w:val="0"/>
        <w:strike w:val="0"/>
        <w:dstrike w:val="0"/>
        <w:color w:val="000000"/>
        <w:sz w:val="24"/>
        <w:u w:val="none" w:color="000000"/>
        <w:vertAlign w:val="baseline"/>
      </w:rPr>
    </w:lvl>
    <w:lvl w:ilvl="7" w:tplc="812C06A2">
      <w:start w:val="1"/>
      <w:numFmt w:val="bullet"/>
      <w:lvlText w:val="o"/>
      <w:lvlJc w:val="left"/>
      <w:pPr>
        <w:ind w:left="5868"/>
      </w:pPr>
      <w:rPr>
        <w:rFonts w:ascii="Wingdings" w:eastAsia="Times New Roman" w:hAnsi="Wingdings"/>
        <w:b w:val="0"/>
        <w:i w:val="0"/>
        <w:strike w:val="0"/>
        <w:dstrike w:val="0"/>
        <w:color w:val="000000"/>
        <w:sz w:val="24"/>
        <w:u w:val="none" w:color="000000"/>
        <w:vertAlign w:val="baseline"/>
      </w:rPr>
    </w:lvl>
    <w:lvl w:ilvl="8" w:tplc="B0541EB8">
      <w:start w:val="1"/>
      <w:numFmt w:val="bullet"/>
      <w:lvlText w:val="▪"/>
      <w:lvlJc w:val="left"/>
      <w:pPr>
        <w:ind w:left="6588"/>
      </w:pPr>
      <w:rPr>
        <w:rFonts w:ascii="Wingdings" w:eastAsia="Times New Roman" w:hAnsi="Wingdings"/>
        <w:b w:val="0"/>
        <w:i w:val="0"/>
        <w:strike w:val="0"/>
        <w:dstrike w:val="0"/>
        <w:color w:val="000000"/>
        <w:sz w:val="24"/>
        <w:u w:val="none" w:color="000000"/>
        <w:vertAlign w:val="baseline"/>
      </w:rPr>
    </w:lvl>
  </w:abstractNum>
  <w:abstractNum w:abstractNumId="2" w15:restartNumberingAfterBreak="0">
    <w:nsid w:val="3A66153C"/>
    <w:multiLevelType w:val="hybridMultilevel"/>
    <w:tmpl w:val="CA108158"/>
    <w:lvl w:ilvl="0" w:tplc="885811FC">
      <w:start w:val="1"/>
      <w:numFmt w:val="bullet"/>
      <w:lvlText w:val="•"/>
      <w:lvlJc w:val="left"/>
      <w:pPr>
        <w:ind w:left="993"/>
      </w:pPr>
      <w:rPr>
        <w:rFonts w:ascii="Arial" w:eastAsia="Times New Roman" w:hAnsi="Arial"/>
        <w:b w:val="0"/>
        <w:i w:val="0"/>
        <w:strike w:val="0"/>
        <w:dstrike w:val="0"/>
        <w:color w:val="000000"/>
        <w:sz w:val="24"/>
        <w:u w:val="none" w:color="000000"/>
        <w:vertAlign w:val="baseline"/>
      </w:rPr>
    </w:lvl>
    <w:lvl w:ilvl="1" w:tplc="5194FC92">
      <w:start w:val="1"/>
      <w:numFmt w:val="bullet"/>
      <w:lvlText w:val="o"/>
      <w:lvlJc w:val="left"/>
      <w:pPr>
        <w:ind w:left="1440"/>
      </w:pPr>
      <w:rPr>
        <w:rFonts w:ascii="Arial" w:eastAsia="Times New Roman" w:hAnsi="Arial"/>
        <w:b w:val="0"/>
        <w:i w:val="0"/>
        <w:strike w:val="0"/>
        <w:dstrike w:val="0"/>
        <w:color w:val="000000"/>
        <w:sz w:val="24"/>
        <w:u w:val="none" w:color="000000"/>
        <w:vertAlign w:val="baseline"/>
      </w:rPr>
    </w:lvl>
    <w:lvl w:ilvl="2" w:tplc="35B264D6">
      <w:start w:val="1"/>
      <w:numFmt w:val="bullet"/>
      <w:lvlText w:val="▪"/>
      <w:lvlJc w:val="left"/>
      <w:pPr>
        <w:ind w:left="2160"/>
      </w:pPr>
      <w:rPr>
        <w:rFonts w:ascii="Arial" w:eastAsia="Times New Roman" w:hAnsi="Arial"/>
        <w:b w:val="0"/>
        <w:i w:val="0"/>
        <w:strike w:val="0"/>
        <w:dstrike w:val="0"/>
        <w:color w:val="000000"/>
        <w:sz w:val="24"/>
        <w:u w:val="none" w:color="000000"/>
        <w:vertAlign w:val="baseline"/>
      </w:rPr>
    </w:lvl>
    <w:lvl w:ilvl="3" w:tplc="C82CD9DC">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5EC410AE">
      <w:start w:val="1"/>
      <w:numFmt w:val="bullet"/>
      <w:lvlText w:val="o"/>
      <w:lvlJc w:val="left"/>
      <w:pPr>
        <w:ind w:left="3600"/>
      </w:pPr>
      <w:rPr>
        <w:rFonts w:ascii="Arial" w:eastAsia="Times New Roman" w:hAnsi="Arial"/>
        <w:b w:val="0"/>
        <w:i w:val="0"/>
        <w:strike w:val="0"/>
        <w:dstrike w:val="0"/>
        <w:color w:val="000000"/>
        <w:sz w:val="24"/>
        <w:u w:val="none" w:color="000000"/>
        <w:vertAlign w:val="baseline"/>
      </w:rPr>
    </w:lvl>
    <w:lvl w:ilvl="5" w:tplc="28FCAE68">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6" w:tplc="45BA556E">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B12ECFA0">
      <w:start w:val="1"/>
      <w:numFmt w:val="bullet"/>
      <w:lvlText w:val="o"/>
      <w:lvlJc w:val="left"/>
      <w:pPr>
        <w:ind w:left="5760"/>
      </w:pPr>
      <w:rPr>
        <w:rFonts w:ascii="Arial" w:eastAsia="Times New Roman" w:hAnsi="Arial"/>
        <w:b w:val="0"/>
        <w:i w:val="0"/>
        <w:strike w:val="0"/>
        <w:dstrike w:val="0"/>
        <w:color w:val="000000"/>
        <w:sz w:val="24"/>
        <w:u w:val="none" w:color="000000"/>
        <w:vertAlign w:val="baseline"/>
      </w:rPr>
    </w:lvl>
    <w:lvl w:ilvl="8" w:tplc="E4EA61A8">
      <w:start w:val="1"/>
      <w:numFmt w:val="bullet"/>
      <w:lvlText w:val="▪"/>
      <w:lvlJc w:val="left"/>
      <w:pPr>
        <w:ind w:left="6480"/>
      </w:pPr>
      <w:rPr>
        <w:rFonts w:ascii="Arial" w:eastAsia="Times New Roman" w:hAnsi="Arial"/>
        <w:b w:val="0"/>
        <w:i w:val="0"/>
        <w:strike w:val="0"/>
        <w:dstrike w:val="0"/>
        <w:color w:val="000000"/>
        <w:sz w:val="24"/>
        <w:u w:val="none" w:color="000000"/>
        <w:vertAlign w:val="baseline"/>
      </w:rPr>
    </w:lvl>
  </w:abstractNum>
  <w:abstractNum w:abstractNumId="3" w15:restartNumberingAfterBreak="0">
    <w:nsid w:val="653E3D42"/>
    <w:multiLevelType w:val="hybridMultilevel"/>
    <w:tmpl w:val="BFCCAD0C"/>
    <w:lvl w:ilvl="0" w:tplc="08090001">
      <w:start w:val="1"/>
      <w:numFmt w:val="bullet"/>
      <w:lvlText w:val=""/>
      <w:lvlJc w:val="left"/>
      <w:pPr>
        <w:ind w:left="720"/>
      </w:pPr>
      <w:rPr>
        <w:rFonts w:ascii="Symbol" w:hAnsi="Symbol" w:hint="default"/>
        <w:b w:val="0"/>
        <w:i w:val="0"/>
        <w:strike w:val="0"/>
        <w:dstrike w:val="0"/>
        <w:color w:val="000000"/>
        <w:sz w:val="24"/>
        <w:u w:val="none" w:color="000000"/>
        <w:vertAlign w:val="baseline"/>
      </w:rPr>
    </w:lvl>
    <w:lvl w:ilvl="1" w:tplc="5C188FFA">
      <w:start w:val="1"/>
      <w:numFmt w:val="bullet"/>
      <w:lvlText w:val="o"/>
      <w:lvlJc w:val="left"/>
      <w:pPr>
        <w:ind w:left="1548"/>
      </w:pPr>
      <w:rPr>
        <w:rFonts w:ascii="Wingdings" w:eastAsia="Times New Roman" w:hAnsi="Wingdings"/>
        <w:b w:val="0"/>
        <w:i w:val="0"/>
        <w:strike w:val="0"/>
        <w:dstrike w:val="0"/>
        <w:color w:val="000000"/>
        <w:sz w:val="24"/>
        <w:u w:val="none" w:color="000000"/>
        <w:vertAlign w:val="baseline"/>
      </w:rPr>
    </w:lvl>
    <w:lvl w:ilvl="2" w:tplc="E182BDFE">
      <w:start w:val="1"/>
      <w:numFmt w:val="bullet"/>
      <w:lvlText w:val="▪"/>
      <w:lvlJc w:val="left"/>
      <w:pPr>
        <w:ind w:left="2268"/>
      </w:pPr>
      <w:rPr>
        <w:rFonts w:ascii="Wingdings" w:eastAsia="Times New Roman" w:hAnsi="Wingdings"/>
        <w:b w:val="0"/>
        <w:i w:val="0"/>
        <w:strike w:val="0"/>
        <w:dstrike w:val="0"/>
        <w:color w:val="000000"/>
        <w:sz w:val="24"/>
        <w:u w:val="none" w:color="000000"/>
        <w:vertAlign w:val="baseline"/>
      </w:rPr>
    </w:lvl>
    <w:lvl w:ilvl="3" w:tplc="3968CB90">
      <w:start w:val="1"/>
      <w:numFmt w:val="bullet"/>
      <w:lvlText w:val="•"/>
      <w:lvlJc w:val="left"/>
      <w:pPr>
        <w:ind w:left="2988"/>
      </w:pPr>
      <w:rPr>
        <w:rFonts w:ascii="Wingdings" w:eastAsia="Times New Roman" w:hAnsi="Wingdings"/>
        <w:b w:val="0"/>
        <w:i w:val="0"/>
        <w:strike w:val="0"/>
        <w:dstrike w:val="0"/>
        <w:color w:val="000000"/>
        <w:sz w:val="24"/>
        <w:u w:val="none" w:color="000000"/>
        <w:vertAlign w:val="baseline"/>
      </w:rPr>
    </w:lvl>
    <w:lvl w:ilvl="4" w:tplc="CE8C71DA">
      <w:start w:val="1"/>
      <w:numFmt w:val="bullet"/>
      <w:lvlText w:val="o"/>
      <w:lvlJc w:val="left"/>
      <w:pPr>
        <w:ind w:left="3708"/>
      </w:pPr>
      <w:rPr>
        <w:rFonts w:ascii="Wingdings" w:eastAsia="Times New Roman" w:hAnsi="Wingdings"/>
        <w:b w:val="0"/>
        <w:i w:val="0"/>
        <w:strike w:val="0"/>
        <w:dstrike w:val="0"/>
        <w:color w:val="000000"/>
        <w:sz w:val="24"/>
        <w:u w:val="none" w:color="000000"/>
        <w:vertAlign w:val="baseline"/>
      </w:rPr>
    </w:lvl>
    <w:lvl w:ilvl="5" w:tplc="44A83BBE">
      <w:start w:val="1"/>
      <w:numFmt w:val="bullet"/>
      <w:lvlText w:val="▪"/>
      <w:lvlJc w:val="left"/>
      <w:pPr>
        <w:ind w:left="4428"/>
      </w:pPr>
      <w:rPr>
        <w:rFonts w:ascii="Wingdings" w:eastAsia="Times New Roman" w:hAnsi="Wingdings"/>
        <w:b w:val="0"/>
        <w:i w:val="0"/>
        <w:strike w:val="0"/>
        <w:dstrike w:val="0"/>
        <w:color w:val="000000"/>
        <w:sz w:val="24"/>
        <w:u w:val="none" w:color="000000"/>
        <w:vertAlign w:val="baseline"/>
      </w:rPr>
    </w:lvl>
    <w:lvl w:ilvl="6" w:tplc="4EFEF2A2">
      <w:start w:val="1"/>
      <w:numFmt w:val="bullet"/>
      <w:lvlText w:val="•"/>
      <w:lvlJc w:val="left"/>
      <w:pPr>
        <w:ind w:left="5148"/>
      </w:pPr>
      <w:rPr>
        <w:rFonts w:ascii="Wingdings" w:eastAsia="Times New Roman" w:hAnsi="Wingdings"/>
        <w:b w:val="0"/>
        <w:i w:val="0"/>
        <w:strike w:val="0"/>
        <w:dstrike w:val="0"/>
        <w:color w:val="000000"/>
        <w:sz w:val="24"/>
        <w:u w:val="none" w:color="000000"/>
        <w:vertAlign w:val="baseline"/>
      </w:rPr>
    </w:lvl>
    <w:lvl w:ilvl="7" w:tplc="CC58CE38">
      <w:start w:val="1"/>
      <w:numFmt w:val="bullet"/>
      <w:lvlText w:val="o"/>
      <w:lvlJc w:val="left"/>
      <w:pPr>
        <w:ind w:left="5868"/>
      </w:pPr>
      <w:rPr>
        <w:rFonts w:ascii="Wingdings" w:eastAsia="Times New Roman" w:hAnsi="Wingdings"/>
        <w:b w:val="0"/>
        <w:i w:val="0"/>
        <w:strike w:val="0"/>
        <w:dstrike w:val="0"/>
        <w:color w:val="000000"/>
        <w:sz w:val="24"/>
        <w:u w:val="none" w:color="000000"/>
        <w:vertAlign w:val="baseline"/>
      </w:rPr>
    </w:lvl>
    <w:lvl w:ilvl="8" w:tplc="DE5C3482">
      <w:start w:val="1"/>
      <w:numFmt w:val="bullet"/>
      <w:lvlText w:val="▪"/>
      <w:lvlJc w:val="left"/>
      <w:pPr>
        <w:ind w:left="6588"/>
      </w:pPr>
      <w:rPr>
        <w:rFonts w:ascii="Wingdings" w:eastAsia="Times New Roman" w:hAnsi="Wingdings"/>
        <w:b w:val="0"/>
        <w:i w:val="0"/>
        <w:strike w:val="0"/>
        <w:dstrike w:val="0"/>
        <w:color w:val="000000"/>
        <w:sz w:val="24"/>
        <w:u w:val="none" w:color="000000"/>
        <w:vertAlign w:val="baseline"/>
      </w:rPr>
    </w:lvl>
  </w:abstractNum>
  <w:abstractNum w:abstractNumId="4" w15:restartNumberingAfterBreak="0">
    <w:nsid w:val="67E03E53"/>
    <w:multiLevelType w:val="hybridMultilevel"/>
    <w:tmpl w:val="73E8F68C"/>
    <w:lvl w:ilvl="0" w:tplc="08090001">
      <w:start w:val="1"/>
      <w:numFmt w:val="bullet"/>
      <w:lvlText w:val=""/>
      <w:lvlJc w:val="left"/>
      <w:pPr>
        <w:ind w:left="720" w:hanging="360"/>
      </w:pPr>
      <w:rPr>
        <w:rFonts w:ascii="Symbol" w:hAnsi="Symbol" w:hint="default"/>
        <w:b w:val="0"/>
        <w:i w:val="0"/>
        <w:strike w:val="0"/>
        <w:dstrike w:val="0"/>
        <w:color w:val="000000"/>
        <w:sz w:val="24"/>
        <w:u w:val="none" w:color="000000"/>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72"/>
    <w:rsid w:val="0011066F"/>
    <w:rsid w:val="00595060"/>
    <w:rsid w:val="00653E72"/>
    <w:rsid w:val="00915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BACA"/>
  <w15:chartTrackingRefBased/>
  <w15:docId w15:val="{F2735D20-B398-42C7-B31D-9F279355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3E72"/>
    <w:pPr>
      <w:keepNext/>
      <w:keepLines/>
      <w:spacing w:after="0"/>
      <w:ind w:left="373" w:hanging="10"/>
      <w:outlineLvl w:val="0"/>
    </w:pPr>
    <w:rPr>
      <w:rFonts w:ascii="Arial" w:eastAsia="Times New Roman"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E72"/>
    <w:rPr>
      <w:rFonts w:ascii="Arial" w:eastAsia="Times New Roman" w:hAnsi="Arial" w:cs="Arial"/>
      <w:b/>
      <w:color w:val="000000"/>
      <w:sz w:val="24"/>
      <w:lang w:eastAsia="en-GB"/>
    </w:rPr>
  </w:style>
  <w:style w:type="paragraph" w:styleId="ListParagraph">
    <w:name w:val="List Paragraph"/>
    <w:basedOn w:val="Normal"/>
    <w:uiPriority w:val="34"/>
    <w:qFormat/>
    <w:rsid w:val="00653E72"/>
    <w:pPr>
      <w:spacing w:after="5" w:line="250" w:lineRule="auto"/>
      <w:ind w:left="720" w:hanging="10"/>
      <w:contextualSpacing/>
    </w:pPr>
    <w:rPr>
      <w:rFonts w:ascii="Arial" w:eastAsia="Times New Roman" w:hAnsi="Arial" w:cs="Arial"/>
      <w:color w:val="000000"/>
      <w:sz w:val="24"/>
      <w:lang w:eastAsia="en-GB"/>
    </w:rPr>
  </w:style>
  <w:style w:type="table" w:customStyle="1" w:styleId="TableGrid">
    <w:name w:val="TableGrid"/>
    <w:rsid w:val="00653E72"/>
    <w:pPr>
      <w:spacing w:after="0" w:line="240" w:lineRule="auto"/>
    </w:pPr>
    <w:rPr>
      <w:rFonts w:eastAsiaTheme="minorEastAsia" w:cs="Times New Roman"/>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653E72"/>
    <w:rPr>
      <w:rFonts w:cs="Times New Roman"/>
      <w:color w:val="0563C1" w:themeColor="hyperlink"/>
      <w:u w:val="single"/>
    </w:rPr>
  </w:style>
  <w:style w:type="table" w:styleId="TableGrid0">
    <w:name w:val="Table Grid"/>
    <w:basedOn w:val="TableNormal"/>
    <w:uiPriority w:val="39"/>
    <w:rsid w:val="00653E72"/>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norwichcentr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ee@norwichcentr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Goddard</dc:creator>
  <cp:keywords/>
  <dc:description/>
  <cp:lastModifiedBy>Georgina Trelford</cp:lastModifiedBy>
  <cp:revision>3</cp:revision>
  <dcterms:created xsi:type="dcterms:W3CDTF">2024-02-12T10:23:00Z</dcterms:created>
  <dcterms:modified xsi:type="dcterms:W3CDTF">2025-04-17T10:50:00Z</dcterms:modified>
</cp:coreProperties>
</file>